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DA" w:rsidRPr="004145DA" w:rsidRDefault="005B4D95" w:rsidP="004145DA">
      <w:pPr>
        <w:pStyle w:val="Ttulo2"/>
        <w:jc w:val="center"/>
        <w:rPr>
          <w:sz w:val="24"/>
        </w:rPr>
      </w:pPr>
      <w:sdt>
        <w:sdtPr>
          <w:rPr>
            <w:b/>
            <w:bCs/>
            <w:sz w:val="24"/>
          </w:rPr>
          <w:alias w:val="Numero"/>
          <w:tag w:val="Numero"/>
          <w:id w:val="25088905"/>
          <w:placeholder>
            <w:docPart w:val="BBF27392CC01423A81CAD63D79F8BB29"/>
          </w:placeholder>
        </w:sdtPr>
        <w:sdtEndPr/>
        <w:sdtContent>
          <w:sdt>
            <w:sdtPr>
              <w:rPr>
                <w:b/>
                <w:bCs/>
                <w:sz w:val="24"/>
              </w:rPr>
              <w:alias w:val="Numero"/>
              <w:tag w:val="Numero"/>
              <w:id w:val="-224448785"/>
              <w:placeholder>
                <w:docPart w:val="A011D5B82EEB413AA9490866CEC70ABB"/>
              </w:placeholder>
            </w:sdtPr>
            <w:sdtEndPr/>
            <w:sdtContent>
              <w:sdt>
                <w:sdtPr>
                  <w:rPr>
                    <w:b/>
                    <w:bCs/>
                    <w:sz w:val="24"/>
                  </w:rPr>
                  <w:alias w:val="Numero"/>
                  <w:tag w:val="Numero"/>
                  <w:id w:val="1605380970"/>
                  <w:lock w:val="sdtContentLocked"/>
                  <w:placeholder>
                    <w:docPart w:val="3D8F7961255F4FE893CA878639111B60"/>
                  </w:placeholder>
                </w:sdtPr>
                <w:sdtEndPr/>
                <w:sdtContent>
                  <w:r w:rsidR="00964017" w:rsidRPr="00800724">
                    <w:rPr>
                      <w:b/>
                      <w:bCs/>
                      <w:sz w:val="24"/>
                    </w:rPr>
                    <w:t>LINEAMIENTO NÚMERO ASIGNADO POR EL SISTEMA</w:t>
                  </w:r>
                </w:sdtContent>
              </w:sdt>
              <w:r w:rsidR="00964017">
                <w:rPr>
                  <w:b/>
                  <w:bCs/>
                  <w:sz w:val="24"/>
                </w:rPr>
                <w:t xml:space="preserve"> </w:t>
              </w:r>
            </w:sdtContent>
          </w:sdt>
        </w:sdtContent>
      </w:sdt>
    </w:p>
    <w:p w:rsidR="009C56D7" w:rsidRDefault="009C56D7" w:rsidP="009C56D7">
      <w:pPr>
        <w:pStyle w:val="Textoindependiente"/>
        <w:rPr>
          <w:lang w:eastAsia="en-US"/>
        </w:rPr>
      </w:pPr>
    </w:p>
    <w:sdt>
      <w:sdtPr>
        <w:alias w:val="Fecha"/>
        <w:tag w:val="Fecha"/>
        <w:id w:val="25088909"/>
        <w:lock w:val="sdtContentLocked"/>
        <w:placeholder>
          <w:docPart w:val="7A966AB6E21B4C2CBBBE7A7DB8D01992"/>
        </w:placeholder>
      </w:sdtPr>
      <w:sdtEndPr/>
      <w:sdtContent>
        <w:p w:rsidR="009C56D7" w:rsidRDefault="009C56D7" w:rsidP="009C56D7">
          <w:pPr>
            <w:pStyle w:val="Ttulo2"/>
            <w:jc w:val="center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751779">
            <w:rPr>
              <w:sz w:val="24"/>
            </w:rPr>
            <w:t>¡FECHADELSISTEMA!</w:t>
          </w:r>
        </w:p>
      </w:sdtContent>
    </w:sdt>
    <w:p w:rsidR="009C1972" w:rsidRDefault="009C1972" w:rsidP="008831AF">
      <w:pPr>
        <w:jc w:val="both"/>
        <w:rPr>
          <w:b/>
        </w:rPr>
      </w:pPr>
    </w:p>
    <w:p w:rsidR="00FC7F82" w:rsidRDefault="00FC7F82" w:rsidP="008831AF">
      <w:pPr>
        <w:jc w:val="both"/>
        <w:rPr>
          <w:b/>
        </w:rPr>
      </w:pPr>
    </w:p>
    <w:p w:rsidR="00080ACE" w:rsidRDefault="005D1278" w:rsidP="008831AF">
      <w:pPr>
        <w:jc w:val="both"/>
        <w:rPr>
          <w:b/>
        </w:rPr>
      </w:pPr>
      <w:r>
        <w:rPr>
          <w:b/>
        </w:rPr>
        <w:t>Lineamientos del p</w:t>
      </w:r>
      <w:r w:rsidR="009405C5">
        <w:rPr>
          <w:b/>
        </w:rPr>
        <w:t>roceso</w:t>
      </w:r>
      <w:r w:rsidR="004974CE">
        <w:rPr>
          <w:b/>
        </w:rPr>
        <w:t xml:space="preserve"> Servicios de Portafolio</w:t>
      </w:r>
      <w:r w:rsidR="00895EB6">
        <w:rPr>
          <w:b/>
        </w:rPr>
        <w:t xml:space="preserve"> </w:t>
      </w:r>
      <w:r w:rsidR="00983488">
        <w:rPr>
          <w:b/>
        </w:rPr>
        <w:t>T</w:t>
      </w:r>
      <w:r w:rsidR="00895EB6">
        <w:rPr>
          <w:b/>
        </w:rPr>
        <w:t xml:space="preserve"> </w:t>
      </w:r>
      <w:r w:rsidR="00983488">
        <w:rPr>
          <w:b/>
        </w:rPr>
        <w:t>&amp;</w:t>
      </w:r>
      <w:r w:rsidR="00895EB6">
        <w:rPr>
          <w:b/>
        </w:rPr>
        <w:t xml:space="preserve"> </w:t>
      </w:r>
      <w:r w:rsidR="00983488">
        <w:rPr>
          <w:b/>
        </w:rPr>
        <w:t>D</w:t>
      </w:r>
      <w:r w:rsidR="00895EB6">
        <w:rPr>
          <w:b/>
        </w:rPr>
        <w:t xml:space="preserve"> </w:t>
      </w:r>
      <w:r w:rsidR="0090692A">
        <w:rPr>
          <w:b/>
        </w:rPr>
        <w:t>(</w:t>
      </w:r>
      <w:r w:rsidR="004974CE">
        <w:rPr>
          <w:b/>
        </w:rPr>
        <w:t>alquiler de infraestructura</w:t>
      </w:r>
      <w:r w:rsidR="0090692A" w:rsidRPr="0032739A">
        <w:rPr>
          <w:b/>
        </w:rPr>
        <w:t>)</w:t>
      </w:r>
      <w:r w:rsidR="00983488" w:rsidRPr="0032739A">
        <w:rPr>
          <w:b/>
        </w:rPr>
        <w:t xml:space="preserve">, </w:t>
      </w:r>
      <w:r w:rsidR="00F91AB6" w:rsidRPr="0032739A">
        <w:rPr>
          <w:b/>
        </w:rPr>
        <w:t>correspondiente a la determinación del precio</w:t>
      </w:r>
      <w:r w:rsidR="00F91AB6">
        <w:rPr>
          <w:b/>
        </w:rPr>
        <w:t xml:space="preserve"> </w:t>
      </w:r>
      <w:r w:rsidR="00080ACE">
        <w:rPr>
          <w:b/>
        </w:rPr>
        <w:t xml:space="preserve">para </w:t>
      </w:r>
      <w:r w:rsidR="00842D6C">
        <w:rPr>
          <w:b/>
        </w:rPr>
        <w:t>e</w:t>
      </w:r>
      <w:r w:rsidR="00080ACE">
        <w:rPr>
          <w:b/>
        </w:rPr>
        <w:t xml:space="preserve">l arrendamiento </w:t>
      </w:r>
      <w:r w:rsidR="00842D6C">
        <w:rPr>
          <w:b/>
        </w:rPr>
        <w:t>de</w:t>
      </w:r>
      <w:r w:rsidR="0090692A">
        <w:rPr>
          <w:b/>
        </w:rPr>
        <w:t xml:space="preserve"> </w:t>
      </w:r>
      <w:r w:rsidR="00080ACE">
        <w:rPr>
          <w:b/>
        </w:rPr>
        <w:t xml:space="preserve">espacios </w:t>
      </w:r>
      <w:r w:rsidR="00842D6C">
        <w:rPr>
          <w:b/>
        </w:rPr>
        <w:t>en la</w:t>
      </w:r>
      <w:r w:rsidR="00080ACE">
        <w:rPr>
          <w:b/>
        </w:rPr>
        <w:t xml:space="preserve"> infraestructura eléctrica</w:t>
      </w:r>
      <w:r w:rsidR="00F91AB6">
        <w:rPr>
          <w:b/>
        </w:rPr>
        <w:t xml:space="preserve"> </w:t>
      </w:r>
      <w:r w:rsidR="00F91AB6" w:rsidRPr="0032739A">
        <w:rPr>
          <w:b/>
        </w:rPr>
        <w:t>de</w:t>
      </w:r>
      <w:r w:rsidR="00F91AB6">
        <w:rPr>
          <w:b/>
        </w:rPr>
        <w:t xml:space="preserve"> </w:t>
      </w:r>
      <w:r w:rsidR="00983488">
        <w:rPr>
          <w:b/>
        </w:rPr>
        <w:t>torres</w:t>
      </w:r>
      <w:r w:rsidR="00080ACE">
        <w:rPr>
          <w:b/>
        </w:rPr>
        <w:t xml:space="preserve"> de energía para </w:t>
      </w:r>
      <w:r w:rsidR="00080ACE" w:rsidRPr="0010731C">
        <w:rPr>
          <w:b/>
        </w:rPr>
        <w:t>la instalación de antenas de telecomunicaciones y/o televisión</w:t>
      </w:r>
      <w:r w:rsidR="008831AF">
        <w:rPr>
          <w:b/>
        </w:rPr>
        <w:t>.</w:t>
      </w:r>
    </w:p>
    <w:p w:rsidR="00244B59" w:rsidRDefault="00244B59" w:rsidP="00244B59">
      <w:pPr>
        <w:jc w:val="both"/>
        <w:rPr>
          <w:b/>
        </w:rPr>
      </w:pPr>
    </w:p>
    <w:p w:rsidR="00114DA1" w:rsidRDefault="00114DA1" w:rsidP="00A71C1F">
      <w:pPr>
        <w:jc w:val="both"/>
        <w:rPr>
          <w:b/>
        </w:rPr>
      </w:pPr>
    </w:p>
    <w:p w:rsidR="004145DA" w:rsidRDefault="004145DA" w:rsidP="00B93579"/>
    <w:p w:rsidR="009C56D7" w:rsidRDefault="009C56D7" w:rsidP="009C56D7">
      <w:pPr>
        <w:jc w:val="center"/>
        <w:rPr>
          <w:b/>
          <w:lang w:val="es-ES_tradnl"/>
        </w:rPr>
      </w:pPr>
      <w:r>
        <w:rPr>
          <w:b/>
          <w:lang w:val="es-ES_tradnl"/>
        </w:rPr>
        <w:t>CONSIDERACIONES</w:t>
      </w:r>
    </w:p>
    <w:p w:rsidR="009C56D7" w:rsidRDefault="009C56D7" w:rsidP="009C56D7">
      <w:pPr>
        <w:jc w:val="center"/>
        <w:rPr>
          <w:b/>
          <w:lang w:val="es-ES_tradnl"/>
        </w:rPr>
      </w:pPr>
    </w:p>
    <w:p w:rsidR="00C916E6" w:rsidRDefault="00C916E6" w:rsidP="0099690C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5955AD" w:rsidRDefault="005A23D9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  <w:r>
        <w:rPr>
          <w:rFonts w:ascii="Arial" w:eastAsia="Times New Roman" w:hAnsi="Arial" w:cs="Arial"/>
          <w:color w:val="auto"/>
          <w:lang w:val="es-ES" w:eastAsia="es-ES"/>
        </w:rPr>
        <w:t>E</w:t>
      </w:r>
      <w:r w:rsidR="0089480D">
        <w:rPr>
          <w:rFonts w:ascii="Arial" w:eastAsia="Times New Roman" w:hAnsi="Arial" w:cs="Arial"/>
          <w:color w:val="auto"/>
          <w:lang w:val="es-ES" w:eastAsia="es-ES"/>
        </w:rPr>
        <w:t xml:space="preserve">l negocio de Trasmisión </w:t>
      </w:r>
      <w:r>
        <w:rPr>
          <w:rFonts w:ascii="Arial" w:eastAsia="Times New Roman" w:hAnsi="Arial" w:cs="Arial"/>
          <w:color w:val="auto"/>
          <w:lang w:val="es-ES" w:eastAsia="es-ES"/>
        </w:rPr>
        <w:t>&amp;</w:t>
      </w:r>
      <w:r w:rsidR="0089480D">
        <w:rPr>
          <w:rFonts w:ascii="Arial" w:eastAsia="Times New Roman" w:hAnsi="Arial" w:cs="Arial"/>
          <w:color w:val="auto"/>
          <w:lang w:val="es-ES" w:eastAsia="es-ES"/>
        </w:rPr>
        <w:t xml:space="preserve"> Distribución</w:t>
      </w:r>
      <w:r>
        <w:rPr>
          <w:rFonts w:ascii="Arial" w:eastAsia="Times New Roman" w:hAnsi="Arial" w:cs="Arial"/>
          <w:color w:val="auto"/>
          <w:lang w:val="es-ES" w:eastAsia="es-ES"/>
        </w:rPr>
        <w:t xml:space="preserve"> de energía de EPM</w:t>
      </w:r>
      <w:r w:rsidR="0089480D">
        <w:rPr>
          <w:rFonts w:ascii="Arial" w:eastAsia="Times New Roman" w:hAnsi="Arial" w:cs="Arial"/>
          <w:color w:val="auto"/>
          <w:lang w:val="es-ES" w:eastAsia="es-ES"/>
        </w:rPr>
        <w:t xml:space="preserve"> cuenta con infraestructura </w:t>
      </w:r>
      <w:r w:rsidR="004964C4">
        <w:rPr>
          <w:rFonts w:ascii="Arial" w:eastAsia="Times New Roman" w:hAnsi="Arial" w:cs="Arial"/>
          <w:color w:val="auto"/>
          <w:lang w:val="es-ES" w:eastAsia="es-ES"/>
        </w:rPr>
        <w:t xml:space="preserve">de torres </w:t>
      </w:r>
      <w:r w:rsidR="00132FD7">
        <w:rPr>
          <w:rFonts w:ascii="Arial" w:eastAsia="Times New Roman" w:hAnsi="Arial" w:cs="Arial"/>
          <w:color w:val="auto"/>
          <w:lang w:val="es-ES" w:eastAsia="es-ES"/>
        </w:rPr>
        <w:t xml:space="preserve">para </w:t>
      </w:r>
      <w:r>
        <w:rPr>
          <w:rFonts w:ascii="Arial" w:eastAsia="Times New Roman" w:hAnsi="Arial" w:cs="Arial"/>
          <w:color w:val="auto"/>
          <w:lang w:val="es-ES" w:eastAsia="es-ES"/>
        </w:rPr>
        <w:t xml:space="preserve">la </w:t>
      </w:r>
      <w:r w:rsidR="0089480D">
        <w:rPr>
          <w:rFonts w:ascii="Arial" w:eastAsia="Times New Roman" w:hAnsi="Arial" w:cs="Arial"/>
          <w:color w:val="auto"/>
          <w:lang w:val="es-ES" w:eastAsia="es-ES"/>
        </w:rPr>
        <w:t>presta</w:t>
      </w:r>
      <w:r>
        <w:rPr>
          <w:rFonts w:ascii="Arial" w:eastAsia="Times New Roman" w:hAnsi="Arial" w:cs="Arial"/>
          <w:color w:val="auto"/>
          <w:lang w:val="es-ES" w:eastAsia="es-ES"/>
        </w:rPr>
        <w:t>ción del</w:t>
      </w:r>
      <w:r w:rsidR="004964C4">
        <w:rPr>
          <w:rFonts w:ascii="Arial" w:eastAsia="Times New Roman" w:hAnsi="Arial" w:cs="Arial"/>
          <w:color w:val="auto"/>
          <w:lang w:val="es-ES" w:eastAsia="es-ES"/>
        </w:rPr>
        <w:t xml:space="preserve"> </w:t>
      </w:r>
      <w:r w:rsidR="005955AD" w:rsidRPr="005955AD">
        <w:rPr>
          <w:rFonts w:ascii="Arial" w:eastAsia="Times New Roman" w:hAnsi="Arial" w:cs="Arial"/>
          <w:color w:val="auto"/>
          <w:lang w:val="es-ES" w:eastAsia="es-ES"/>
        </w:rPr>
        <w:t>servicio</w:t>
      </w:r>
      <w:r>
        <w:rPr>
          <w:rFonts w:ascii="Arial" w:eastAsia="Times New Roman" w:hAnsi="Arial" w:cs="Arial"/>
          <w:color w:val="auto"/>
          <w:lang w:val="es-ES" w:eastAsia="es-ES"/>
        </w:rPr>
        <w:t xml:space="preserve"> </w:t>
      </w:r>
      <w:r w:rsidR="004964C4">
        <w:rPr>
          <w:rFonts w:ascii="Arial" w:eastAsia="Times New Roman" w:hAnsi="Arial" w:cs="Arial"/>
          <w:color w:val="auto"/>
          <w:lang w:val="es-ES" w:eastAsia="es-ES"/>
        </w:rPr>
        <w:t>de energía</w:t>
      </w:r>
      <w:r w:rsidR="005955AD" w:rsidRPr="005955AD">
        <w:rPr>
          <w:rFonts w:ascii="Arial" w:eastAsia="Times New Roman" w:hAnsi="Arial" w:cs="Arial"/>
          <w:color w:val="auto"/>
          <w:lang w:val="es-ES" w:eastAsia="es-ES"/>
        </w:rPr>
        <w:t xml:space="preserve">, </w:t>
      </w:r>
      <w:r>
        <w:rPr>
          <w:rFonts w:ascii="Arial" w:eastAsia="Times New Roman" w:hAnsi="Arial" w:cs="Arial"/>
          <w:color w:val="auto"/>
          <w:lang w:val="es-ES" w:eastAsia="es-ES"/>
        </w:rPr>
        <w:t>que puede ser</w:t>
      </w:r>
      <w:r w:rsidR="004964C4">
        <w:rPr>
          <w:rFonts w:ascii="Arial" w:eastAsia="Times New Roman" w:hAnsi="Arial" w:cs="Arial"/>
          <w:color w:val="auto"/>
          <w:lang w:val="es-ES" w:eastAsia="es-ES"/>
        </w:rPr>
        <w:t xml:space="preserve"> utilizada</w:t>
      </w:r>
      <w:r>
        <w:rPr>
          <w:rFonts w:ascii="Arial" w:eastAsia="Times New Roman" w:hAnsi="Arial" w:cs="Arial"/>
          <w:color w:val="auto"/>
          <w:lang w:val="es-ES" w:eastAsia="es-ES"/>
        </w:rPr>
        <w:t xml:space="preserve"> para la prestación de otros servicios</w:t>
      </w:r>
      <w:r w:rsidR="007A3C25">
        <w:rPr>
          <w:rFonts w:ascii="Arial" w:eastAsia="Times New Roman" w:hAnsi="Arial" w:cs="Arial"/>
          <w:color w:val="auto"/>
          <w:lang w:val="es-ES" w:eastAsia="es-ES"/>
        </w:rPr>
        <w:t xml:space="preserve"> distintos al de </w:t>
      </w:r>
      <w:r w:rsidR="009158BE">
        <w:rPr>
          <w:rFonts w:ascii="Arial" w:eastAsia="Times New Roman" w:hAnsi="Arial" w:cs="Arial"/>
          <w:color w:val="auto"/>
          <w:lang w:val="es-ES" w:eastAsia="es-ES"/>
        </w:rPr>
        <w:t>energía</w:t>
      </w:r>
      <w:r w:rsidR="009158BE" w:rsidRPr="005955AD">
        <w:rPr>
          <w:rFonts w:ascii="Arial" w:eastAsia="Times New Roman" w:hAnsi="Arial" w:cs="Arial"/>
          <w:color w:val="auto"/>
          <w:lang w:val="es-ES" w:eastAsia="es-ES"/>
        </w:rPr>
        <w:t xml:space="preserve">, </w:t>
      </w:r>
      <w:r w:rsidR="009158BE">
        <w:rPr>
          <w:rFonts w:ascii="Arial" w:eastAsia="Times New Roman" w:hAnsi="Arial" w:cs="Arial"/>
          <w:color w:val="auto"/>
          <w:lang w:val="es-ES" w:eastAsia="es-ES"/>
        </w:rPr>
        <w:t>como</w:t>
      </w:r>
      <w:r w:rsidR="00B45B9F">
        <w:rPr>
          <w:rFonts w:ascii="Arial" w:eastAsia="Times New Roman" w:hAnsi="Arial" w:cs="Arial"/>
          <w:color w:val="auto"/>
          <w:lang w:val="es-ES" w:eastAsia="es-ES"/>
        </w:rPr>
        <w:t xml:space="preserve"> es el arrendamiento de dicha infraestructura </w:t>
      </w:r>
      <w:r w:rsidR="00414786">
        <w:rPr>
          <w:rFonts w:ascii="Arial" w:eastAsia="Times New Roman" w:hAnsi="Arial" w:cs="Arial"/>
          <w:color w:val="auto"/>
          <w:lang w:val="es-ES" w:eastAsia="es-ES"/>
        </w:rPr>
        <w:t xml:space="preserve">para </w:t>
      </w:r>
      <w:r w:rsidR="00EF565B" w:rsidRPr="00EF565B">
        <w:rPr>
          <w:rFonts w:ascii="Arial" w:eastAsia="Times New Roman" w:hAnsi="Arial" w:cs="Arial"/>
          <w:color w:val="auto"/>
          <w:lang w:val="es-ES" w:eastAsia="es-ES"/>
        </w:rPr>
        <w:t>la instalación de antenas de telecomunicaciones y/o televisión</w:t>
      </w:r>
      <w:r w:rsidR="005955AD" w:rsidRPr="005955AD">
        <w:rPr>
          <w:rFonts w:ascii="Arial" w:eastAsia="Times New Roman" w:hAnsi="Arial" w:cs="Arial"/>
          <w:color w:val="auto"/>
          <w:lang w:val="es-ES" w:eastAsia="es-ES"/>
        </w:rPr>
        <w:t>.</w:t>
      </w:r>
    </w:p>
    <w:p w:rsidR="00B45B9F" w:rsidRDefault="00B45B9F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983488" w:rsidRDefault="007A3C25" w:rsidP="00983488">
      <w:pPr>
        <w:jc w:val="both"/>
        <w:rPr>
          <w:lang w:val="es-ES_tradnl"/>
        </w:rPr>
      </w:pPr>
      <w:r>
        <w:rPr>
          <w:lang w:val="es-ES_tradnl"/>
        </w:rPr>
        <w:t xml:space="preserve">Para </w:t>
      </w:r>
      <w:r w:rsidR="00414786">
        <w:rPr>
          <w:lang w:val="es-ES_tradnl"/>
        </w:rPr>
        <w:t>el propósito indicado</w:t>
      </w:r>
      <w:r>
        <w:rPr>
          <w:lang w:val="es-ES_tradnl"/>
        </w:rPr>
        <w:t>, s</w:t>
      </w:r>
      <w:r w:rsidR="00983488" w:rsidRPr="004D7F1F">
        <w:rPr>
          <w:lang w:val="es-ES_tradnl"/>
        </w:rPr>
        <w:t xml:space="preserve">e </w:t>
      </w:r>
      <w:r w:rsidR="003D5B2D">
        <w:rPr>
          <w:lang w:val="es-ES_tradnl"/>
        </w:rPr>
        <w:t>requiere negociar</w:t>
      </w:r>
      <w:r w:rsidR="00983488">
        <w:rPr>
          <w:lang w:val="es-ES_tradnl"/>
        </w:rPr>
        <w:t xml:space="preserve"> el precio para el </w:t>
      </w:r>
      <w:r w:rsidR="00983488" w:rsidRPr="004D7F1F">
        <w:rPr>
          <w:lang w:val="es-ES_tradnl"/>
        </w:rPr>
        <w:t>arrendamiento de</w:t>
      </w:r>
      <w:r w:rsidR="00983488">
        <w:rPr>
          <w:lang w:val="es-ES_tradnl"/>
        </w:rPr>
        <w:t xml:space="preserve"> </w:t>
      </w:r>
      <w:r w:rsidR="00983488">
        <w:t>espacios en</w:t>
      </w:r>
      <w:r w:rsidR="00983488" w:rsidRPr="004D7F1F">
        <w:rPr>
          <w:lang w:val="es-ES_tradnl"/>
        </w:rPr>
        <w:t xml:space="preserve"> </w:t>
      </w:r>
      <w:r w:rsidR="00983488">
        <w:rPr>
          <w:lang w:val="es-ES_tradnl"/>
        </w:rPr>
        <w:t xml:space="preserve">infraestructura correspondientes a </w:t>
      </w:r>
      <w:r w:rsidR="00983488">
        <w:rPr>
          <w:rFonts w:cs="Arial"/>
          <w:color w:val="000000"/>
          <w:szCs w:val="22"/>
          <w:lang w:eastAsia="es-CO"/>
        </w:rPr>
        <w:t>t</w:t>
      </w:r>
      <w:r w:rsidR="00983488" w:rsidRPr="00D040C5">
        <w:rPr>
          <w:rFonts w:cs="Arial"/>
          <w:color w:val="000000"/>
          <w:szCs w:val="22"/>
          <w:lang w:eastAsia="es-CO"/>
        </w:rPr>
        <w:t>orres de redes de STR 115kV</w:t>
      </w:r>
      <w:r w:rsidR="00983488">
        <w:rPr>
          <w:rFonts w:cs="Arial"/>
          <w:color w:val="000000"/>
          <w:szCs w:val="22"/>
          <w:lang w:eastAsia="es-CO"/>
        </w:rPr>
        <w:t>, t</w:t>
      </w:r>
      <w:r w:rsidR="00983488" w:rsidRPr="00D040C5">
        <w:rPr>
          <w:rFonts w:cs="Arial"/>
          <w:color w:val="000000"/>
          <w:szCs w:val="22"/>
          <w:lang w:eastAsia="es-CO"/>
        </w:rPr>
        <w:t xml:space="preserve">orres de redes de STN con voltaje inferior a 230 </w:t>
      </w:r>
      <w:proofErr w:type="spellStart"/>
      <w:r w:rsidR="00983488" w:rsidRPr="00D040C5">
        <w:rPr>
          <w:rFonts w:cs="Arial"/>
          <w:color w:val="000000"/>
          <w:szCs w:val="22"/>
          <w:lang w:eastAsia="es-CO"/>
        </w:rPr>
        <w:t>kV</w:t>
      </w:r>
      <w:proofErr w:type="spellEnd"/>
      <w:r w:rsidR="005955AD">
        <w:rPr>
          <w:lang w:val="es-ES_tradnl"/>
        </w:rPr>
        <w:t xml:space="preserve"> y </w:t>
      </w:r>
      <w:r w:rsidR="00077A97">
        <w:rPr>
          <w:lang w:val="es-ES_tradnl"/>
        </w:rPr>
        <w:t xml:space="preserve">torres </w:t>
      </w:r>
      <w:r w:rsidR="00983488" w:rsidRPr="00D040C5">
        <w:rPr>
          <w:rFonts w:cs="Arial"/>
          <w:color w:val="000000"/>
          <w:szCs w:val="22"/>
          <w:lang w:eastAsia="es-CO"/>
        </w:rPr>
        <w:t xml:space="preserve">de redes de STN con voltaje superior a 230 </w:t>
      </w:r>
      <w:proofErr w:type="spellStart"/>
      <w:r w:rsidR="00983488" w:rsidRPr="00D040C5">
        <w:rPr>
          <w:rFonts w:cs="Arial"/>
          <w:color w:val="000000"/>
          <w:szCs w:val="22"/>
          <w:lang w:eastAsia="es-CO"/>
        </w:rPr>
        <w:t>kV</w:t>
      </w:r>
      <w:proofErr w:type="spellEnd"/>
      <w:r w:rsidR="00983488">
        <w:rPr>
          <w:rFonts w:cs="Arial"/>
          <w:color w:val="000000"/>
          <w:szCs w:val="22"/>
          <w:lang w:eastAsia="es-CO"/>
        </w:rPr>
        <w:t>,</w:t>
      </w:r>
      <w:r w:rsidR="00983488">
        <w:rPr>
          <w:lang w:val="es-ES_tradnl"/>
        </w:rPr>
        <w:t xml:space="preserve"> </w:t>
      </w:r>
      <w:r w:rsidR="00983488" w:rsidRPr="004D7F1F">
        <w:rPr>
          <w:lang w:val="es-ES_tradnl"/>
        </w:rPr>
        <w:t xml:space="preserve">las </w:t>
      </w:r>
      <w:r w:rsidR="00BC29AE">
        <w:rPr>
          <w:lang w:val="es-ES_tradnl"/>
        </w:rPr>
        <w:t xml:space="preserve">cuales </w:t>
      </w:r>
      <w:r w:rsidR="00F82439">
        <w:rPr>
          <w:lang w:val="es-ES_tradnl"/>
        </w:rPr>
        <w:t>podrán</w:t>
      </w:r>
      <w:r w:rsidR="00983488" w:rsidRPr="004D7F1F">
        <w:rPr>
          <w:lang w:val="es-ES_tradnl"/>
        </w:rPr>
        <w:t xml:space="preserve"> ser utilizadas </w:t>
      </w:r>
      <w:r w:rsidR="005955AD" w:rsidRPr="004D7F1F">
        <w:rPr>
          <w:lang w:val="es-ES_tradnl"/>
        </w:rPr>
        <w:t xml:space="preserve">por </w:t>
      </w:r>
      <w:r w:rsidR="005955AD">
        <w:rPr>
          <w:lang w:val="es-ES_tradnl"/>
        </w:rPr>
        <w:t>operadores</w:t>
      </w:r>
      <w:r w:rsidR="00983488">
        <w:rPr>
          <w:lang w:val="es-ES_tradnl"/>
        </w:rPr>
        <w:t xml:space="preserve"> de servicios de telecomunicaciones y/o televisión</w:t>
      </w:r>
      <w:r w:rsidR="00F82439" w:rsidRPr="0032739A">
        <w:rPr>
          <w:lang w:val="es-ES_tradnl"/>
        </w:rPr>
        <w:t>, y</w:t>
      </w:r>
      <w:r w:rsidR="00842D6C">
        <w:rPr>
          <w:lang w:val="es-ES_tradnl"/>
        </w:rPr>
        <w:t>/o</w:t>
      </w:r>
      <w:r w:rsidR="00244B59">
        <w:rPr>
          <w:lang w:val="es-ES_tradnl"/>
        </w:rPr>
        <w:t xml:space="preserve"> </w:t>
      </w:r>
      <w:r w:rsidR="0043560D">
        <w:rPr>
          <w:lang w:val="es-ES_tradnl"/>
        </w:rPr>
        <w:t xml:space="preserve">terceros </w:t>
      </w:r>
      <w:r w:rsidR="00244B59">
        <w:rPr>
          <w:lang w:val="es-ES_tradnl"/>
        </w:rPr>
        <w:t>no cable operadores,</w:t>
      </w:r>
      <w:r w:rsidR="00983488">
        <w:rPr>
          <w:lang w:val="es-ES_tradnl"/>
        </w:rPr>
        <w:t xml:space="preserve"> para la </w:t>
      </w:r>
      <w:r w:rsidR="00903CAD">
        <w:rPr>
          <w:lang w:val="es-ES_tradnl"/>
        </w:rPr>
        <w:t xml:space="preserve">instalación </w:t>
      </w:r>
      <w:r w:rsidR="00983488">
        <w:rPr>
          <w:lang w:val="es-ES_tradnl"/>
        </w:rPr>
        <w:t xml:space="preserve">de antenas de </w:t>
      </w:r>
      <w:r w:rsidR="009F52C6">
        <w:rPr>
          <w:lang w:val="es-ES_tradnl"/>
        </w:rPr>
        <w:t>telecomunicaciones y/o t</w:t>
      </w:r>
      <w:r w:rsidR="00983488">
        <w:rPr>
          <w:lang w:val="es-ES_tradnl"/>
        </w:rPr>
        <w:t>elevisión.</w:t>
      </w:r>
      <w:r w:rsidR="005955AD">
        <w:rPr>
          <w:lang w:val="es-ES_tradnl"/>
        </w:rPr>
        <w:t xml:space="preserve"> </w:t>
      </w:r>
    </w:p>
    <w:p w:rsidR="005955AD" w:rsidRDefault="005955AD" w:rsidP="00983488">
      <w:pPr>
        <w:jc w:val="both"/>
        <w:rPr>
          <w:lang w:val="es-ES_tradnl"/>
        </w:rPr>
      </w:pPr>
    </w:p>
    <w:p w:rsidR="005955AD" w:rsidRDefault="005955AD" w:rsidP="00077A97">
      <w:pPr>
        <w:pStyle w:val="Textocomentari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</w:t>
      </w:r>
      <w:r w:rsidR="008B4983">
        <w:rPr>
          <w:sz w:val="24"/>
          <w:szCs w:val="24"/>
          <w:lang w:val="es-ES_tradnl"/>
        </w:rPr>
        <w:t>n tal sentido, e</w:t>
      </w:r>
      <w:r>
        <w:rPr>
          <w:sz w:val="24"/>
          <w:szCs w:val="24"/>
          <w:lang w:val="es-ES_tradnl"/>
        </w:rPr>
        <w:t xml:space="preserve">ste Lineamiento </w:t>
      </w:r>
      <w:r w:rsidRPr="005955AD">
        <w:rPr>
          <w:sz w:val="24"/>
          <w:szCs w:val="24"/>
          <w:lang w:val="es-ES_tradnl"/>
        </w:rPr>
        <w:t xml:space="preserve">define parámetros </w:t>
      </w:r>
      <w:r>
        <w:rPr>
          <w:sz w:val="24"/>
          <w:szCs w:val="24"/>
          <w:lang w:val="es-ES_tradnl"/>
        </w:rPr>
        <w:t xml:space="preserve">generales </w:t>
      </w:r>
      <w:r w:rsidRPr="005955AD">
        <w:rPr>
          <w:sz w:val="24"/>
          <w:szCs w:val="24"/>
          <w:lang w:val="es-ES_tradnl"/>
        </w:rPr>
        <w:t>para la determinación del precio, de tal manera que garantice un trato equitativo a solicitantes que se encuentren en las mismas condiciones</w:t>
      </w:r>
      <w:r w:rsidR="005135AC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 </w:t>
      </w:r>
    </w:p>
    <w:p w:rsidR="004A219F" w:rsidRDefault="004A219F" w:rsidP="00077A97">
      <w:pPr>
        <w:pStyle w:val="Textocomentario"/>
        <w:jc w:val="both"/>
        <w:rPr>
          <w:rFonts w:cs="Arial"/>
          <w:strike/>
        </w:rPr>
      </w:pPr>
    </w:p>
    <w:p w:rsidR="004A219F" w:rsidRPr="004A219F" w:rsidRDefault="004A219F" w:rsidP="004A219F">
      <w:pPr>
        <w:autoSpaceDE w:val="0"/>
        <w:autoSpaceDN w:val="0"/>
        <w:adjustRightInd w:val="0"/>
        <w:jc w:val="both"/>
        <w:rPr>
          <w:lang w:val="es-ES_tradnl"/>
        </w:rPr>
      </w:pPr>
      <w:r>
        <w:rPr>
          <w:lang w:val="es-ES_tradnl"/>
        </w:rPr>
        <w:t>E</w:t>
      </w:r>
      <w:r w:rsidRPr="004A219F">
        <w:rPr>
          <w:lang w:val="es-ES_tradnl"/>
        </w:rPr>
        <w:t>n cumplimiento de lo previsto en la Ley 1712 de 2012 y como parte del proceso</w:t>
      </w:r>
      <w:r w:rsidR="004862DA">
        <w:rPr>
          <w:lang w:val="es-ES_tradnl"/>
        </w:rPr>
        <w:t xml:space="preserve"> </w:t>
      </w:r>
      <w:r w:rsidRPr="004A219F">
        <w:rPr>
          <w:lang w:val="es-ES_tradnl"/>
        </w:rPr>
        <w:t>de implementación de la Estrategia de Gobierno en Línea en EPM, particularmente en</w:t>
      </w:r>
      <w:r>
        <w:rPr>
          <w:lang w:val="es-ES_tradnl"/>
        </w:rPr>
        <w:t xml:space="preserve"> </w:t>
      </w:r>
      <w:r w:rsidRPr="004A219F">
        <w:rPr>
          <w:lang w:val="es-ES_tradnl"/>
        </w:rPr>
        <w:t>lo que concierne al componente de «TIC para el Gobierno Abierto», el texto del</w:t>
      </w:r>
      <w:r w:rsidR="004862DA">
        <w:rPr>
          <w:lang w:val="es-ES_tradnl"/>
        </w:rPr>
        <w:t xml:space="preserve"> </w:t>
      </w:r>
      <w:r w:rsidRPr="004A219F">
        <w:rPr>
          <w:lang w:val="es-ES_tradnl"/>
        </w:rPr>
        <w:t xml:space="preserve">presente </w:t>
      </w:r>
      <w:r w:rsidR="004862DA">
        <w:rPr>
          <w:lang w:val="es-ES_tradnl"/>
        </w:rPr>
        <w:t>lineamiento</w:t>
      </w:r>
      <w:r w:rsidRPr="004A219F">
        <w:rPr>
          <w:lang w:val="es-ES_tradnl"/>
        </w:rPr>
        <w:t xml:space="preserve"> fue publicado en la página web www.epm.com.co entre el </w:t>
      </w:r>
      <w:r w:rsidR="004862DA">
        <w:rPr>
          <w:lang w:val="es-ES_tradnl"/>
        </w:rPr>
        <w:t>XXXXX</w:t>
      </w:r>
      <w:r w:rsidRPr="004A219F">
        <w:rPr>
          <w:lang w:val="es-ES_tradnl"/>
        </w:rPr>
        <w:t xml:space="preserve"> de </w:t>
      </w:r>
      <w:r w:rsidR="004862DA">
        <w:rPr>
          <w:lang w:val="es-ES_tradnl"/>
        </w:rPr>
        <w:t>XXXX</w:t>
      </w:r>
      <w:r>
        <w:rPr>
          <w:lang w:val="es-ES_tradnl"/>
        </w:rPr>
        <w:t xml:space="preserve"> </w:t>
      </w:r>
      <w:r w:rsidRPr="004A219F">
        <w:rPr>
          <w:lang w:val="es-ES_tradnl"/>
        </w:rPr>
        <w:t xml:space="preserve">de </w:t>
      </w:r>
      <w:r w:rsidR="004862DA">
        <w:rPr>
          <w:lang w:val="es-ES_tradnl"/>
        </w:rPr>
        <w:t xml:space="preserve">XXXX </w:t>
      </w:r>
      <w:r w:rsidRPr="004A219F">
        <w:rPr>
          <w:lang w:val="es-ES_tradnl"/>
        </w:rPr>
        <w:t xml:space="preserve">y el </w:t>
      </w:r>
      <w:r w:rsidR="004862DA">
        <w:rPr>
          <w:lang w:val="es-ES_tradnl"/>
        </w:rPr>
        <w:t>XXXXXXX</w:t>
      </w:r>
      <w:r w:rsidRPr="004A219F">
        <w:rPr>
          <w:lang w:val="es-ES_tradnl"/>
        </w:rPr>
        <w:t xml:space="preserve"> de junio de </w:t>
      </w:r>
      <w:r w:rsidR="004862DA">
        <w:rPr>
          <w:lang w:val="es-ES_tradnl"/>
        </w:rPr>
        <w:t>XXXXXXX</w:t>
      </w:r>
      <w:r w:rsidRPr="004A219F">
        <w:rPr>
          <w:lang w:val="es-ES_tradnl"/>
        </w:rPr>
        <w:t xml:space="preserve"> para que los ciudadanos hicieran comentarios y</w:t>
      </w:r>
      <w:r>
        <w:rPr>
          <w:lang w:val="es-ES_tradnl"/>
        </w:rPr>
        <w:t xml:space="preserve"> </w:t>
      </w:r>
      <w:r w:rsidRPr="004A219F">
        <w:rPr>
          <w:lang w:val="es-ES_tradnl"/>
        </w:rPr>
        <w:t xml:space="preserve">observaciones, si lo consideraban pertinente. Durante dicho </w:t>
      </w:r>
      <w:commentRangeStart w:id="0"/>
      <w:r w:rsidRPr="004862DA">
        <w:rPr>
          <w:highlight w:val="yellow"/>
          <w:lang w:val="es-ES_tradnl"/>
        </w:rPr>
        <w:t>término no se recibieron observaciones</w:t>
      </w:r>
      <w:r w:rsidRPr="004A219F">
        <w:rPr>
          <w:lang w:val="es-ES_tradnl"/>
        </w:rPr>
        <w:t xml:space="preserve"> </w:t>
      </w:r>
      <w:commentRangeEnd w:id="0"/>
      <w:r w:rsidR="004862DA">
        <w:rPr>
          <w:rStyle w:val="Refdecomentario"/>
        </w:rPr>
        <w:commentReference w:id="0"/>
      </w:r>
      <w:r w:rsidRPr="004A219F">
        <w:rPr>
          <w:lang w:val="es-ES_tradnl"/>
        </w:rPr>
        <w:t>o comentarios al texto de parte de la ciudadanía.</w:t>
      </w:r>
    </w:p>
    <w:p w:rsidR="00C916E6" w:rsidRPr="004A219F" w:rsidRDefault="00C916E6" w:rsidP="004A219F">
      <w:pPr>
        <w:pStyle w:val="Default"/>
        <w:jc w:val="both"/>
        <w:rPr>
          <w:rFonts w:ascii="Arial" w:eastAsia="Times New Roman" w:hAnsi="Arial" w:cs="Times New Roman"/>
          <w:color w:val="auto"/>
          <w:lang w:val="es-ES_tradnl" w:eastAsia="es-ES"/>
        </w:rPr>
      </w:pPr>
    </w:p>
    <w:p w:rsidR="00077A97" w:rsidRDefault="00077A97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FC7F82" w:rsidRDefault="00FC7F82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FC7F82" w:rsidRDefault="00FC7F82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FC7F82" w:rsidRDefault="00FC7F82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FC7F82" w:rsidRDefault="00FC7F82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FC7F82" w:rsidRDefault="00FC7F82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C916E6" w:rsidRPr="00C916E6" w:rsidRDefault="00C916E6" w:rsidP="00C916E6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C916E6" w:rsidRPr="0099690C" w:rsidRDefault="00C916E6" w:rsidP="0099690C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38726B" w:rsidRDefault="00964017" w:rsidP="003F7815">
      <w:pPr>
        <w:jc w:val="center"/>
        <w:rPr>
          <w:b/>
          <w:lang w:val="es-ES_tradnl"/>
        </w:rPr>
      </w:pPr>
      <w:r>
        <w:rPr>
          <w:b/>
          <w:lang w:val="es-ES_tradnl"/>
        </w:rPr>
        <w:t>LINEAMIENT</w:t>
      </w:r>
      <w:r w:rsidR="003F7815">
        <w:rPr>
          <w:b/>
          <w:lang w:val="es-ES_tradnl"/>
        </w:rPr>
        <w:t>O</w:t>
      </w:r>
      <w:r w:rsidR="00C0213C">
        <w:rPr>
          <w:b/>
          <w:lang w:val="es-ES_tradnl"/>
        </w:rPr>
        <w:t>S</w:t>
      </w:r>
    </w:p>
    <w:p w:rsidR="009C1972" w:rsidRDefault="009C1972" w:rsidP="003F7815">
      <w:pPr>
        <w:jc w:val="center"/>
        <w:rPr>
          <w:b/>
          <w:lang w:val="es-ES_tradnl"/>
        </w:rPr>
      </w:pPr>
    </w:p>
    <w:p w:rsidR="009C1972" w:rsidRDefault="009C1972" w:rsidP="003F7815">
      <w:pPr>
        <w:jc w:val="center"/>
        <w:rPr>
          <w:b/>
          <w:lang w:val="es-ES_tradnl"/>
        </w:rPr>
      </w:pPr>
    </w:p>
    <w:p w:rsidR="00CC103D" w:rsidRDefault="00931C0A" w:rsidP="000D25DC">
      <w:pPr>
        <w:pStyle w:val="Prrafodelista"/>
        <w:numPr>
          <w:ilvl w:val="0"/>
          <w:numId w:val="30"/>
        </w:numPr>
        <w:ind w:left="360"/>
        <w:rPr>
          <w:rFonts w:cs="Arial"/>
          <w:b/>
        </w:rPr>
      </w:pPr>
      <w:r>
        <w:rPr>
          <w:rFonts w:cs="Arial"/>
          <w:b/>
        </w:rPr>
        <w:t>Aspectos generales</w:t>
      </w:r>
      <w:r w:rsidR="000B4DC2">
        <w:rPr>
          <w:rFonts w:cs="Arial"/>
          <w:b/>
        </w:rPr>
        <w:t>.</w:t>
      </w:r>
    </w:p>
    <w:p w:rsidR="000B4DC2" w:rsidRPr="000B4DC2" w:rsidRDefault="000B4DC2" w:rsidP="000B4DC2">
      <w:pPr>
        <w:pStyle w:val="Prrafodelista"/>
        <w:ind w:left="360"/>
        <w:rPr>
          <w:rFonts w:cs="Arial"/>
          <w:b/>
        </w:rPr>
      </w:pPr>
    </w:p>
    <w:p w:rsidR="005133C3" w:rsidRPr="00CC103D" w:rsidRDefault="00CC103D" w:rsidP="00F16D28">
      <w:pPr>
        <w:pStyle w:val="Prrafodelista"/>
        <w:jc w:val="both"/>
        <w:rPr>
          <w:rFonts w:cs="Arial"/>
        </w:rPr>
      </w:pPr>
      <w:r w:rsidRPr="00CC103D">
        <w:rPr>
          <w:rFonts w:cs="Arial"/>
        </w:rPr>
        <w:t xml:space="preserve">Para </w:t>
      </w:r>
      <w:r w:rsidR="0086754E">
        <w:rPr>
          <w:rFonts w:cs="Arial"/>
        </w:rPr>
        <w:t>determinar</w:t>
      </w:r>
      <w:r>
        <w:rPr>
          <w:rFonts w:cs="Arial"/>
        </w:rPr>
        <w:t xml:space="preserve"> </w:t>
      </w:r>
      <w:r w:rsidR="0028653A" w:rsidRPr="0032739A">
        <w:rPr>
          <w:rFonts w:cs="Arial"/>
        </w:rPr>
        <w:t>el precio</w:t>
      </w:r>
      <w:r w:rsidR="0028653A">
        <w:rPr>
          <w:rFonts w:cs="Arial"/>
        </w:rPr>
        <w:t xml:space="preserve"> </w:t>
      </w:r>
      <w:r>
        <w:rPr>
          <w:rFonts w:cs="Arial"/>
        </w:rPr>
        <w:t xml:space="preserve">del arrendamiento </w:t>
      </w:r>
      <w:r w:rsidR="00F16D28">
        <w:rPr>
          <w:rFonts w:cs="Arial"/>
        </w:rPr>
        <w:t>de</w:t>
      </w:r>
      <w:r>
        <w:rPr>
          <w:rFonts w:cs="Arial"/>
        </w:rPr>
        <w:t xml:space="preserve"> las torres</w:t>
      </w:r>
      <w:r w:rsidR="00BD7CB4">
        <w:rPr>
          <w:rFonts w:cs="Arial"/>
        </w:rPr>
        <w:t xml:space="preserve"> </w:t>
      </w:r>
      <w:r w:rsidR="0028653A">
        <w:rPr>
          <w:rFonts w:cs="Arial"/>
        </w:rPr>
        <w:t xml:space="preserve">de energía </w:t>
      </w:r>
      <w:r w:rsidR="00BD7CB4" w:rsidRPr="00A76D43">
        <w:rPr>
          <w:lang w:val="es-ES_tradnl"/>
        </w:rPr>
        <w:t>para la instalación de antenas de telecomunicaciones y/o televisión</w:t>
      </w:r>
      <w:r>
        <w:rPr>
          <w:rFonts w:cs="Arial"/>
        </w:rPr>
        <w:t>, se debe</w:t>
      </w:r>
      <w:r w:rsidR="0028653A">
        <w:rPr>
          <w:rFonts w:cs="Arial"/>
        </w:rPr>
        <w:t>n</w:t>
      </w:r>
      <w:r>
        <w:rPr>
          <w:rFonts w:cs="Arial"/>
        </w:rPr>
        <w:t xml:space="preserve"> tener </w:t>
      </w:r>
      <w:r w:rsidR="00F16D28">
        <w:rPr>
          <w:rFonts w:cs="Arial"/>
        </w:rPr>
        <w:t>en cuenta</w:t>
      </w:r>
      <w:r>
        <w:rPr>
          <w:rFonts w:cs="Arial"/>
        </w:rPr>
        <w:t xml:space="preserve"> los siguientes </w:t>
      </w:r>
      <w:r w:rsidR="00F16D28">
        <w:rPr>
          <w:rFonts w:cs="Arial"/>
        </w:rPr>
        <w:t>aspectos</w:t>
      </w:r>
      <w:r>
        <w:rPr>
          <w:rFonts w:cs="Arial"/>
        </w:rPr>
        <w:t>:</w:t>
      </w:r>
    </w:p>
    <w:p w:rsidR="005133C3" w:rsidRDefault="005133C3" w:rsidP="005133C3">
      <w:pPr>
        <w:pStyle w:val="Default"/>
        <w:jc w:val="both"/>
        <w:rPr>
          <w:sz w:val="22"/>
          <w:szCs w:val="22"/>
        </w:rPr>
      </w:pPr>
    </w:p>
    <w:p w:rsidR="009F4798" w:rsidRDefault="008B4983" w:rsidP="00CC103D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C</w:t>
      </w:r>
      <w:r w:rsidR="00CC103D">
        <w:rPr>
          <w:rFonts w:cs="Arial"/>
        </w:rPr>
        <w:t xml:space="preserve">ontar </w:t>
      </w:r>
      <w:r w:rsidR="005133C3" w:rsidRPr="00CC103D">
        <w:rPr>
          <w:rFonts w:cs="Arial"/>
        </w:rPr>
        <w:t xml:space="preserve">con </w:t>
      </w:r>
      <w:r w:rsidR="00673F39">
        <w:rPr>
          <w:rFonts w:cs="Arial"/>
        </w:rPr>
        <w:t>el</w:t>
      </w:r>
      <w:r w:rsidR="005133C3" w:rsidRPr="00CC103D">
        <w:rPr>
          <w:rFonts w:cs="Arial"/>
        </w:rPr>
        <w:t xml:space="preserve"> inventario de infraestructura eléctrica correspondiente a torres de energía </w:t>
      </w:r>
      <w:r w:rsidR="00E6762D">
        <w:rPr>
          <w:rFonts w:cs="Arial"/>
        </w:rPr>
        <w:t>con detalle</w:t>
      </w:r>
      <w:r w:rsidR="005133C3" w:rsidRPr="00CC103D">
        <w:rPr>
          <w:rFonts w:cs="Arial"/>
        </w:rPr>
        <w:t xml:space="preserve"> de la ocupación de cada torre, </w:t>
      </w:r>
      <w:r>
        <w:rPr>
          <w:rFonts w:cs="Arial"/>
        </w:rPr>
        <w:t>que permita analizar la viabilidad de</w:t>
      </w:r>
      <w:r w:rsidR="005133C3" w:rsidRPr="00CC103D">
        <w:rPr>
          <w:rFonts w:cs="Arial"/>
        </w:rPr>
        <w:t xml:space="preserve"> la instalación de antenas de telecomunicaciones y/o televisión</w:t>
      </w:r>
      <w:r w:rsidR="009F4798">
        <w:rPr>
          <w:rFonts w:cs="Arial"/>
        </w:rPr>
        <w:t>.</w:t>
      </w:r>
    </w:p>
    <w:p w:rsidR="00CC103D" w:rsidRDefault="00673F39" w:rsidP="00CC103D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Aplicar</w:t>
      </w:r>
      <w:r w:rsidR="005133C3" w:rsidRPr="00CC103D">
        <w:rPr>
          <w:rFonts w:cs="Arial"/>
        </w:rPr>
        <w:t xml:space="preserve"> l</w:t>
      </w:r>
      <w:r w:rsidR="00552B2E">
        <w:rPr>
          <w:rFonts w:cs="Arial"/>
        </w:rPr>
        <w:t xml:space="preserve">os métodos </w:t>
      </w:r>
      <w:r w:rsidR="00E55521">
        <w:rPr>
          <w:rFonts w:cs="Arial"/>
        </w:rPr>
        <w:t>para la determinación del precio</w:t>
      </w:r>
      <w:r w:rsidR="000B4DC2">
        <w:rPr>
          <w:rFonts w:cs="Arial"/>
        </w:rPr>
        <w:t xml:space="preserve"> establecid</w:t>
      </w:r>
      <w:r>
        <w:rPr>
          <w:rFonts w:cs="Arial"/>
        </w:rPr>
        <w:t>o</w:t>
      </w:r>
      <w:r w:rsidR="000B4DC2">
        <w:rPr>
          <w:rFonts w:cs="Arial"/>
        </w:rPr>
        <w:t xml:space="preserve">s en el </w:t>
      </w:r>
      <w:r w:rsidR="005133C3" w:rsidRPr="00CC103D">
        <w:rPr>
          <w:rFonts w:cs="Arial"/>
        </w:rPr>
        <w:t>punto</w:t>
      </w:r>
      <w:r w:rsidR="00CC103D">
        <w:rPr>
          <w:rFonts w:cs="Arial"/>
        </w:rPr>
        <w:t xml:space="preserve"> 2</w:t>
      </w:r>
      <w:r w:rsidR="00E55521">
        <w:rPr>
          <w:rFonts w:cs="Arial"/>
        </w:rPr>
        <w:t xml:space="preserve"> del presente </w:t>
      </w:r>
      <w:r w:rsidR="00671EA4">
        <w:rPr>
          <w:rFonts w:cs="Arial"/>
        </w:rPr>
        <w:t>L</w:t>
      </w:r>
      <w:r w:rsidR="00E55521">
        <w:rPr>
          <w:rFonts w:cs="Arial"/>
        </w:rPr>
        <w:t>ineamiento</w:t>
      </w:r>
      <w:r w:rsidR="000B4DC2">
        <w:rPr>
          <w:rFonts w:cs="Arial"/>
          <w:b/>
        </w:rPr>
        <w:t>,</w:t>
      </w:r>
      <w:r w:rsidR="000B4DC2" w:rsidRPr="00CC103D">
        <w:rPr>
          <w:rFonts w:cs="Arial"/>
        </w:rPr>
        <w:t xml:space="preserve"> </w:t>
      </w:r>
      <w:r>
        <w:rPr>
          <w:rFonts w:cs="Arial"/>
        </w:rPr>
        <w:t>para buscar un</w:t>
      </w:r>
      <w:r w:rsidR="005133C3" w:rsidRPr="00CC103D">
        <w:rPr>
          <w:rFonts w:cs="Arial"/>
        </w:rPr>
        <w:t xml:space="preserve"> acuerdo entre las partes, </w:t>
      </w:r>
      <w:r w:rsidR="008971B6">
        <w:rPr>
          <w:rFonts w:cs="Arial"/>
        </w:rPr>
        <w:t xml:space="preserve">pero siempre dentro </w:t>
      </w:r>
      <w:r w:rsidR="005133C3" w:rsidRPr="00CC103D">
        <w:rPr>
          <w:rFonts w:cs="Arial"/>
        </w:rPr>
        <w:t>del marco establecido por la Resolución CRC 4245 de 2013 o aquella que la modifique o sustituya.</w:t>
      </w:r>
    </w:p>
    <w:p w:rsidR="005133C3" w:rsidRPr="0032739A" w:rsidRDefault="00B050D3" w:rsidP="00BC242C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32739A">
        <w:rPr>
          <w:rFonts w:cs="Arial"/>
        </w:rPr>
        <w:t>N</w:t>
      </w:r>
      <w:r w:rsidR="009F4798" w:rsidRPr="0032739A">
        <w:rPr>
          <w:rFonts w:cs="Arial"/>
        </w:rPr>
        <w:t>egociar</w:t>
      </w:r>
      <w:r w:rsidR="000B4DC2" w:rsidRPr="0032739A">
        <w:rPr>
          <w:rFonts w:cs="Arial"/>
        </w:rPr>
        <w:t xml:space="preserve"> con base en </w:t>
      </w:r>
      <w:r w:rsidR="00CC103D" w:rsidRPr="0032739A">
        <w:rPr>
          <w:rFonts w:cs="Arial"/>
        </w:rPr>
        <w:t>l</w:t>
      </w:r>
      <w:r w:rsidR="00552B2E" w:rsidRPr="0032739A">
        <w:rPr>
          <w:rFonts w:cs="Arial"/>
        </w:rPr>
        <w:t xml:space="preserve">os métodos </w:t>
      </w:r>
      <w:r w:rsidR="00CC103D" w:rsidRPr="0032739A">
        <w:rPr>
          <w:rFonts w:cs="Arial"/>
        </w:rPr>
        <w:t>establecid</w:t>
      </w:r>
      <w:r w:rsidR="009F4798" w:rsidRPr="0032739A">
        <w:rPr>
          <w:rFonts w:cs="Arial"/>
        </w:rPr>
        <w:t>o</w:t>
      </w:r>
      <w:r w:rsidR="00CC103D" w:rsidRPr="0032739A">
        <w:rPr>
          <w:rFonts w:cs="Arial"/>
        </w:rPr>
        <w:t>s en el punto 2</w:t>
      </w:r>
      <w:r w:rsidR="009F4798" w:rsidRPr="0032739A">
        <w:rPr>
          <w:rFonts w:cs="Arial"/>
        </w:rPr>
        <w:t xml:space="preserve"> del presente Lineamiento</w:t>
      </w:r>
      <w:r w:rsidR="003623FB" w:rsidRPr="0032739A">
        <w:rPr>
          <w:rFonts w:cs="Arial"/>
        </w:rPr>
        <w:t>, aplicándolos en el orden que allí se indica</w:t>
      </w:r>
      <w:r w:rsidR="003D5B2D" w:rsidRPr="0032739A">
        <w:rPr>
          <w:rFonts w:cs="Arial"/>
        </w:rPr>
        <w:t xml:space="preserve">, </w:t>
      </w:r>
      <w:r w:rsidR="00F82439" w:rsidRPr="0032739A">
        <w:rPr>
          <w:rFonts w:cs="Arial"/>
        </w:rPr>
        <w:t xml:space="preserve">por lo que se </w:t>
      </w:r>
      <w:r w:rsidR="0058394D" w:rsidRPr="0032739A">
        <w:rPr>
          <w:rFonts w:cs="Arial"/>
        </w:rPr>
        <w:t>acudir</w:t>
      </w:r>
      <w:r w:rsidR="00F82439" w:rsidRPr="0032739A">
        <w:rPr>
          <w:rFonts w:cs="Arial"/>
        </w:rPr>
        <w:t>á</w:t>
      </w:r>
      <w:r w:rsidR="0058394D" w:rsidRPr="0032739A">
        <w:rPr>
          <w:rFonts w:cs="Arial"/>
        </w:rPr>
        <w:t xml:space="preserve"> </w:t>
      </w:r>
      <w:r w:rsidR="00244B59" w:rsidRPr="0032739A">
        <w:rPr>
          <w:rFonts w:cs="Arial"/>
        </w:rPr>
        <w:t xml:space="preserve">a </w:t>
      </w:r>
      <w:r w:rsidR="003D5B2D" w:rsidRPr="0032739A">
        <w:rPr>
          <w:rFonts w:cs="Arial"/>
        </w:rPr>
        <w:t>la opción 2.</w:t>
      </w:r>
      <w:r w:rsidR="005278AD">
        <w:rPr>
          <w:rFonts w:cs="Arial"/>
        </w:rPr>
        <w:t xml:space="preserve"> </w:t>
      </w:r>
      <w:r w:rsidR="003D5B2D" w:rsidRPr="0032739A">
        <w:rPr>
          <w:rFonts w:cs="Arial"/>
        </w:rPr>
        <w:t>b</w:t>
      </w:r>
      <w:r w:rsidR="005278AD">
        <w:rPr>
          <w:rFonts w:cs="Arial"/>
        </w:rPr>
        <w:t>.</w:t>
      </w:r>
      <w:r w:rsidR="003D5B2D" w:rsidRPr="0032739A">
        <w:rPr>
          <w:rFonts w:cs="Arial"/>
        </w:rPr>
        <w:t>,</w:t>
      </w:r>
      <w:r w:rsidR="009F4798" w:rsidRPr="0032739A">
        <w:rPr>
          <w:rFonts w:cs="Arial"/>
        </w:rPr>
        <w:t xml:space="preserve"> </w:t>
      </w:r>
      <w:r w:rsidR="00244B59" w:rsidRPr="0032739A">
        <w:rPr>
          <w:rFonts w:cs="Arial"/>
        </w:rPr>
        <w:t xml:space="preserve">solo </w:t>
      </w:r>
      <w:r w:rsidR="00F82439" w:rsidRPr="0032739A">
        <w:rPr>
          <w:rFonts w:cs="Arial"/>
        </w:rPr>
        <w:t>en el evento que no se pueda llegar a un acuerdo con el solicitante aplicando la opción 2</w:t>
      </w:r>
      <w:r w:rsidR="00E55521">
        <w:rPr>
          <w:rFonts w:cs="Arial"/>
        </w:rPr>
        <w:t>.</w:t>
      </w:r>
      <w:r w:rsidR="005278AD">
        <w:rPr>
          <w:rFonts w:cs="Arial"/>
        </w:rPr>
        <w:t xml:space="preserve"> </w:t>
      </w:r>
      <w:r w:rsidR="00F82439" w:rsidRPr="0032739A">
        <w:rPr>
          <w:rFonts w:cs="Arial"/>
        </w:rPr>
        <w:t>a</w:t>
      </w:r>
      <w:r w:rsidR="003D5B2D" w:rsidRPr="0032739A">
        <w:rPr>
          <w:rFonts w:cs="Arial"/>
        </w:rPr>
        <w:t>.</w:t>
      </w:r>
    </w:p>
    <w:p w:rsidR="003F64A0" w:rsidRDefault="003F64A0" w:rsidP="003F7815">
      <w:pPr>
        <w:jc w:val="center"/>
        <w:rPr>
          <w:b/>
          <w:lang w:val="es-ES_tradnl"/>
        </w:rPr>
      </w:pPr>
    </w:p>
    <w:p w:rsidR="000B4DC2" w:rsidRDefault="00931C0A" w:rsidP="005133C3">
      <w:pPr>
        <w:pStyle w:val="Prrafodelista"/>
        <w:numPr>
          <w:ilvl w:val="0"/>
          <w:numId w:val="26"/>
        </w:numPr>
        <w:rPr>
          <w:rFonts w:cs="Arial"/>
          <w:b/>
        </w:rPr>
      </w:pPr>
      <w:r>
        <w:rPr>
          <w:rFonts w:cs="Arial"/>
          <w:b/>
        </w:rPr>
        <w:t>Determinación del precio</w:t>
      </w:r>
      <w:r w:rsidR="000B4DC2">
        <w:rPr>
          <w:rFonts w:cs="Arial"/>
          <w:b/>
        </w:rPr>
        <w:t>.</w:t>
      </w:r>
    </w:p>
    <w:p w:rsidR="000B4DC2" w:rsidRDefault="000B4DC2" w:rsidP="000C67B5">
      <w:pPr>
        <w:autoSpaceDE w:val="0"/>
        <w:autoSpaceDN w:val="0"/>
        <w:spacing w:before="40" w:after="40"/>
        <w:jc w:val="both"/>
      </w:pPr>
    </w:p>
    <w:p w:rsidR="00BC5DFD" w:rsidRDefault="002F1B06" w:rsidP="000C67B5">
      <w:pPr>
        <w:autoSpaceDE w:val="0"/>
        <w:autoSpaceDN w:val="0"/>
        <w:spacing w:before="40" w:after="40"/>
        <w:jc w:val="both"/>
      </w:pPr>
      <w:r>
        <w:t xml:space="preserve">Los </w:t>
      </w:r>
      <w:r w:rsidR="00737B56">
        <w:t>o</w:t>
      </w:r>
      <w:r w:rsidR="0086754E">
        <w:t>peradores de los servicios de t</w:t>
      </w:r>
      <w:r>
        <w:t>el</w:t>
      </w:r>
      <w:r w:rsidR="0086754E">
        <w:t>ecomunicaciones y/o t</w:t>
      </w:r>
      <w:r>
        <w:t xml:space="preserve">elevisión </w:t>
      </w:r>
      <w:r w:rsidR="00737B56" w:rsidRPr="0032739A">
        <w:t>y</w:t>
      </w:r>
      <w:r w:rsidR="0086754E">
        <w:t>/o</w:t>
      </w:r>
      <w:r w:rsidR="00244B59" w:rsidRPr="0032739A">
        <w:t xml:space="preserve"> </w:t>
      </w:r>
      <w:r w:rsidR="005278AD">
        <w:t xml:space="preserve">terceros </w:t>
      </w:r>
      <w:r w:rsidR="00244B59" w:rsidRPr="0032739A">
        <w:t>n</w:t>
      </w:r>
      <w:r w:rsidR="00244B59">
        <w:t>o cable operadores</w:t>
      </w:r>
      <w:r w:rsidR="00737B56">
        <w:t xml:space="preserve"> </w:t>
      </w:r>
      <w:r>
        <w:t xml:space="preserve">que requieran hacer uso </w:t>
      </w:r>
      <w:r w:rsidR="0086754E">
        <w:t xml:space="preserve">de espacios en la </w:t>
      </w:r>
      <w:bookmarkStart w:id="1" w:name="_GoBack"/>
      <w:bookmarkEnd w:id="1"/>
      <w:r>
        <w:t>infraestructura eléctrica correspondiente a torres de energía de EPM para la instalación de antenas de telecomunicaciones y/o televisión, pagar</w:t>
      </w:r>
      <w:r w:rsidR="00BB6949">
        <w:t>á</w:t>
      </w:r>
      <w:r>
        <w:t xml:space="preserve">n </w:t>
      </w:r>
      <w:r w:rsidR="00BB6949">
        <w:t xml:space="preserve">un </w:t>
      </w:r>
      <w:r w:rsidR="00BC5DFD">
        <w:t xml:space="preserve">canon de arrendamiento </w:t>
      </w:r>
      <w:r w:rsidR="00B050D3" w:rsidRPr="0032739A">
        <w:t xml:space="preserve">calculado </w:t>
      </w:r>
      <w:r w:rsidR="00822540" w:rsidRPr="0032739A">
        <w:t>d</w:t>
      </w:r>
      <w:r w:rsidR="00822540">
        <w:t xml:space="preserve">e acuerdo </w:t>
      </w:r>
      <w:r w:rsidR="000B4DC2">
        <w:t>con algun</w:t>
      </w:r>
      <w:r w:rsidR="00822540">
        <w:t>o</w:t>
      </w:r>
      <w:r w:rsidR="000B4DC2">
        <w:t xml:space="preserve"> </w:t>
      </w:r>
      <w:r w:rsidR="00BC5DFD">
        <w:t>de l</w:t>
      </w:r>
      <w:r w:rsidR="005C6999">
        <w:t xml:space="preserve">os métodos </w:t>
      </w:r>
      <w:r w:rsidR="00BC5DFD">
        <w:t>siguientes:</w:t>
      </w:r>
    </w:p>
    <w:p w:rsidR="009C1972" w:rsidRDefault="009C1972" w:rsidP="000C67B5">
      <w:pPr>
        <w:autoSpaceDE w:val="0"/>
        <w:autoSpaceDN w:val="0"/>
        <w:spacing w:before="40" w:after="40"/>
        <w:jc w:val="both"/>
      </w:pPr>
    </w:p>
    <w:p w:rsidR="000C67B5" w:rsidRPr="005278AD" w:rsidRDefault="00BC5DFD" w:rsidP="005278AD">
      <w:pPr>
        <w:pStyle w:val="Prrafodelista"/>
        <w:numPr>
          <w:ilvl w:val="0"/>
          <w:numId w:val="31"/>
        </w:numPr>
        <w:ind w:left="0" w:firstLine="0"/>
        <w:jc w:val="both"/>
        <w:rPr>
          <w:rFonts w:cs="Arial"/>
        </w:rPr>
      </w:pPr>
      <w:r w:rsidRPr="005278AD">
        <w:rPr>
          <w:rFonts w:cs="Arial"/>
        </w:rPr>
        <w:t xml:space="preserve">Un valor </w:t>
      </w:r>
      <w:r w:rsidR="000C67B5" w:rsidRPr="005278AD">
        <w:rPr>
          <w:rFonts w:cs="Arial"/>
        </w:rPr>
        <w:t>mensual</w:t>
      </w:r>
      <w:r w:rsidRPr="005278AD">
        <w:rPr>
          <w:rFonts w:cs="Arial"/>
        </w:rPr>
        <w:t xml:space="preserve"> </w:t>
      </w:r>
      <w:r w:rsidR="005C4BEA" w:rsidRPr="005278AD">
        <w:rPr>
          <w:rFonts w:cs="Arial"/>
        </w:rPr>
        <w:t>más IVA</w:t>
      </w:r>
      <w:r w:rsidR="00D5254C">
        <w:rPr>
          <w:rFonts w:cs="Arial"/>
        </w:rPr>
        <w:t xml:space="preserve"> resultante de la sumatoria del</w:t>
      </w:r>
      <w:r w:rsidR="005C4BEA" w:rsidRPr="005278AD">
        <w:rPr>
          <w:rFonts w:cs="Arial"/>
        </w:rPr>
        <w:t xml:space="preserve"> n</w:t>
      </w:r>
      <w:r w:rsidR="00BD351A" w:rsidRPr="005278AD">
        <w:rPr>
          <w:rFonts w:cs="Arial"/>
        </w:rPr>
        <w:t xml:space="preserve">úmero de apoyos </w:t>
      </w:r>
      <w:r w:rsidR="005278AD">
        <w:rPr>
          <w:rFonts w:cs="Arial"/>
        </w:rPr>
        <w:t xml:space="preserve">de </w:t>
      </w:r>
      <w:r w:rsidR="00BD351A" w:rsidRPr="005278AD">
        <w:rPr>
          <w:rFonts w:cs="Arial"/>
        </w:rPr>
        <w:t xml:space="preserve">los dos ítems </w:t>
      </w:r>
      <w:r w:rsidR="005278AD">
        <w:rPr>
          <w:rFonts w:cs="Arial"/>
        </w:rPr>
        <w:t>que se discriminan más adelante,</w:t>
      </w:r>
      <w:r w:rsidR="00BD351A" w:rsidRPr="005278AD">
        <w:rPr>
          <w:rFonts w:cs="Arial"/>
        </w:rPr>
        <w:t xml:space="preserve"> </w:t>
      </w:r>
      <w:r w:rsidR="005C4BEA" w:rsidRPr="005278AD">
        <w:rPr>
          <w:rFonts w:cs="Arial"/>
        </w:rPr>
        <w:t xml:space="preserve">multiplicado por la tarifa de topes máximos establecidos en </w:t>
      </w:r>
      <w:r w:rsidR="005278AD">
        <w:rPr>
          <w:rFonts w:cs="Arial"/>
        </w:rPr>
        <w:t>el A</w:t>
      </w:r>
      <w:r w:rsidR="005278AD" w:rsidRPr="005278AD">
        <w:rPr>
          <w:rFonts w:cs="Arial"/>
        </w:rPr>
        <w:t xml:space="preserve">rtículo 10 </w:t>
      </w:r>
      <w:r w:rsidR="005C4BEA" w:rsidRPr="005278AD">
        <w:rPr>
          <w:rFonts w:cs="Arial"/>
        </w:rPr>
        <w:t>la Re</w:t>
      </w:r>
      <w:r w:rsidR="005278AD">
        <w:rPr>
          <w:rFonts w:cs="Arial"/>
        </w:rPr>
        <w:t>solución CRC</w:t>
      </w:r>
      <w:r w:rsidR="005C4BEA" w:rsidRPr="005278AD">
        <w:rPr>
          <w:rFonts w:cs="Arial"/>
        </w:rPr>
        <w:t xml:space="preserve"> 4245 de 2013 o aquella que la modifique o sustituya, de acuerdo al tipo de torre</w:t>
      </w:r>
      <w:r w:rsidR="000C67B5" w:rsidRPr="005278AD">
        <w:rPr>
          <w:rFonts w:cs="Arial"/>
        </w:rPr>
        <w:t xml:space="preserve"> </w:t>
      </w:r>
      <w:r w:rsidR="000E612B" w:rsidRPr="005278AD">
        <w:rPr>
          <w:rFonts w:cs="Arial"/>
        </w:rPr>
        <w:t>(torres</w:t>
      </w:r>
      <w:r w:rsidR="004266B3" w:rsidRPr="005278AD">
        <w:rPr>
          <w:rFonts w:cs="Arial"/>
          <w:color w:val="000000"/>
          <w:szCs w:val="22"/>
          <w:lang w:eastAsia="es-CO"/>
        </w:rPr>
        <w:t xml:space="preserve"> de redes de STR 115kV, torres de redes de STN con voltaje inferior a 230 </w:t>
      </w:r>
      <w:proofErr w:type="spellStart"/>
      <w:r w:rsidR="004266B3" w:rsidRPr="005278AD">
        <w:rPr>
          <w:rFonts w:cs="Arial"/>
          <w:color w:val="000000"/>
          <w:szCs w:val="22"/>
          <w:lang w:eastAsia="es-CO"/>
        </w:rPr>
        <w:t>kV</w:t>
      </w:r>
      <w:proofErr w:type="spellEnd"/>
      <w:r w:rsidR="004266B3" w:rsidRPr="005278AD">
        <w:rPr>
          <w:lang w:val="es-ES_tradnl"/>
        </w:rPr>
        <w:t xml:space="preserve"> </w:t>
      </w:r>
      <w:r w:rsidR="00B050D3" w:rsidRPr="005278AD">
        <w:rPr>
          <w:lang w:val="es-ES_tradnl"/>
        </w:rPr>
        <w:t>o</w:t>
      </w:r>
      <w:r w:rsidR="004266B3" w:rsidRPr="005278AD">
        <w:rPr>
          <w:lang w:val="es-ES_tradnl"/>
        </w:rPr>
        <w:t xml:space="preserve"> torres </w:t>
      </w:r>
      <w:r w:rsidR="004266B3" w:rsidRPr="005278AD">
        <w:rPr>
          <w:rFonts w:cs="Arial"/>
          <w:color w:val="000000"/>
          <w:szCs w:val="22"/>
          <w:lang w:eastAsia="es-CO"/>
        </w:rPr>
        <w:t xml:space="preserve">de redes de STN con voltaje superior a 230 </w:t>
      </w:r>
      <w:proofErr w:type="spellStart"/>
      <w:r w:rsidR="004266B3" w:rsidRPr="005278AD">
        <w:rPr>
          <w:rFonts w:cs="Arial"/>
          <w:color w:val="000000"/>
          <w:szCs w:val="22"/>
          <w:lang w:eastAsia="es-CO"/>
        </w:rPr>
        <w:t>kV</w:t>
      </w:r>
      <w:proofErr w:type="spellEnd"/>
      <w:r w:rsidR="000C67B5" w:rsidRPr="005278AD">
        <w:rPr>
          <w:rFonts w:cs="Arial"/>
        </w:rPr>
        <w:t>)</w:t>
      </w:r>
      <w:r w:rsidR="00D5254C">
        <w:rPr>
          <w:rFonts w:cs="Arial"/>
        </w:rPr>
        <w:t>. Los ítems para determinar el valor son los siguientes:</w:t>
      </w:r>
    </w:p>
    <w:p w:rsidR="009C1972" w:rsidRPr="009C1972" w:rsidRDefault="009C1972" w:rsidP="009C1972">
      <w:pPr>
        <w:pStyle w:val="Prrafodelista"/>
        <w:tabs>
          <w:tab w:val="left" w:pos="2410"/>
        </w:tabs>
        <w:jc w:val="both"/>
        <w:rPr>
          <w:rFonts w:cs="Arial"/>
        </w:rPr>
      </w:pPr>
    </w:p>
    <w:p w:rsidR="00BD351A" w:rsidRDefault="000E612B" w:rsidP="00BD351A">
      <w:pPr>
        <w:pStyle w:val="paragraph"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BC5DFD" w:rsidRPr="00BC5DFD">
        <w:rPr>
          <w:rFonts w:ascii="Arial" w:eastAsia="Times New Roman" w:hAnsi="Arial" w:cs="Arial"/>
          <w:sz w:val="24"/>
          <w:szCs w:val="24"/>
          <w:lang w:val="es-ES" w:eastAsia="es-ES"/>
        </w:rPr>
        <w:t>l apoyo del cable o conductor corresponde al valor de dos apoyos</w:t>
      </w:r>
      <w:r w:rsidR="00BC5DFD" w:rsidRPr="009F52C6">
        <w:rPr>
          <w:rFonts w:ascii="Arial" w:eastAsia="Times New Roman" w:hAnsi="Arial" w:cs="Arial"/>
          <w:sz w:val="24"/>
          <w:szCs w:val="24"/>
          <w:lang w:val="es-ES" w:eastAsia="es-ES"/>
        </w:rPr>
        <w:t>, dependiendo del tipo de torre</w:t>
      </w:r>
      <w:r w:rsidR="004266B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D351A" w:rsidRPr="00BD351A" w:rsidRDefault="000E612B" w:rsidP="00BD351A">
      <w:pPr>
        <w:pStyle w:val="paragraph"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D351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cantidad de </w:t>
      </w:r>
      <w:r w:rsidR="005C4BEA" w:rsidRPr="00BD351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apoyos que se utilicen en la instalación </w:t>
      </w:r>
      <w:r w:rsidR="00BC5DFD" w:rsidRPr="00BD351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los demás elementos </w:t>
      </w:r>
      <w:r w:rsidR="005C4BEA" w:rsidRPr="00BD351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conforman o hacen parte de </w:t>
      </w:r>
      <w:r w:rsidR="00BC5DFD" w:rsidRPr="00BD351A">
        <w:rPr>
          <w:rFonts w:ascii="Arial" w:eastAsia="Times New Roman" w:hAnsi="Arial" w:cs="Arial"/>
          <w:sz w:val="24"/>
          <w:szCs w:val="24"/>
          <w:lang w:val="es-ES" w:eastAsia="es-ES"/>
        </w:rPr>
        <w:t>las antenas de telecomunicaciones</w:t>
      </w:r>
      <w:r w:rsidR="00BD351A" w:rsidRPr="00BD351A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C5DFD" w:rsidRPr="005C4BEA" w:rsidRDefault="00BC5DFD" w:rsidP="00BD351A">
      <w:pPr>
        <w:pStyle w:val="paragraph"/>
        <w:ind w:left="1068"/>
        <w:jc w:val="both"/>
        <w:textAlignment w:val="baseline"/>
        <w:rPr>
          <w:highlight w:val="yellow"/>
        </w:rPr>
      </w:pPr>
    </w:p>
    <w:p w:rsidR="008E70A1" w:rsidRPr="008E70A1" w:rsidRDefault="008E70A1" w:rsidP="008E70A1">
      <w:pPr>
        <w:pStyle w:val="paragraph"/>
        <w:ind w:left="1068"/>
        <w:jc w:val="both"/>
        <w:textAlignment w:val="baseline"/>
      </w:pPr>
    </w:p>
    <w:p w:rsidR="008E70A1" w:rsidRDefault="008E70A1" w:rsidP="009325C6">
      <w:pPr>
        <w:pStyle w:val="Prrafodelista"/>
        <w:numPr>
          <w:ilvl w:val="0"/>
          <w:numId w:val="31"/>
        </w:numPr>
        <w:autoSpaceDE w:val="0"/>
        <w:autoSpaceDN w:val="0"/>
        <w:spacing w:before="40" w:after="40"/>
        <w:ind w:hanging="720"/>
        <w:jc w:val="both"/>
        <w:rPr>
          <w:rFonts w:cs="Arial"/>
        </w:rPr>
      </w:pPr>
      <w:r>
        <w:t>Un</w:t>
      </w:r>
      <w:r w:rsidRPr="009325C6">
        <w:rPr>
          <w:rFonts w:cs="Arial"/>
        </w:rPr>
        <w:t xml:space="preserve"> valor fijo mensual más IVA, por el uso de cada torre,</w:t>
      </w:r>
      <w:r w:rsidR="00805EC1" w:rsidRPr="009325C6">
        <w:rPr>
          <w:rFonts w:cs="Arial"/>
        </w:rPr>
        <w:t xml:space="preserve"> </w:t>
      </w:r>
      <w:r w:rsidR="009325C6">
        <w:rPr>
          <w:rFonts w:cs="Arial"/>
        </w:rPr>
        <w:t xml:space="preserve">que </w:t>
      </w:r>
      <w:r w:rsidR="00805EC1" w:rsidRPr="009325C6">
        <w:rPr>
          <w:rFonts w:cs="Arial"/>
        </w:rPr>
        <w:t>consider</w:t>
      </w:r>
      <w:r w:rsidR="009325C6">
        <w:rPr>
          <w:rFonts w:cs="Arial"/>
        </w:rPr>
        <w:t>e</w:t>
      </w:r>
      <w:r w:rsidR="00805EC1" w:rsidRPr="009325C6">
        <w:rPr>
          <w:rFonts w:cs="Arial"/>
        </w:rPr>
        <w:t xml:space="preserve"> </w:t>
      </w:r>
      <w:r w:rsidR="009325C6">
        <w:rPr>
          <w:rFonts w:cs="Arial"/>
        </w:rPr>
        <w:t>los siguientes ítems</w:t>
      </w:r>
      <w:r w:rsidR="00805EC1" w:rsidRPr="009325C6">
        <w:rPr>
          <w:rFonts w:cs="Arial"/>
        </w:rPr>
        <w:t xml:space="preserve">: </w:t>
      </w:r>
    </w:p>
    <w:p w:rsidR="009325C6" w:rsidRPr="009325C6" w:rsidRDefault="009325C6" w:rsidP="009325C6">
      <w:pPr>
        <w:pStyle w:val="Prrafodelista"/>
        <w:autoSpaceDE w:val="0"/>
        <w:autoSpaceDN w:val="0"/>
        <w:spacing w:before="40" w:after="40"/>
        <w:jc w:val="both"/>
        <w:rPr>
          <w:rFonts w:cs="Arial"/>
        </w:rPr>
      </w:pPr>
    </w:p>
    <w:p w:rsidR="008E70A1" w:rsidRDefault="008E70A1" w:rsidP="008E70A1">
      <w:pPr>
        <w:pStyle w:val="Prrafodelista"/>
        <w:numPr>
          <w:ilvl w:val="0"/>
          <w:numId w:val="21"/>
        </w:numPr>
        <w:tabs>
          <w:tab w:val="left" w:pos="2410"/>
        </w:tabs>
        <w:jc w:val="both"/>
        <w:rPr>
          <w:rFonts w:cs="Arial"/>
        </w:rPr>
      </w:pPr>
      <w:r w:rsidRPr="0010120B">
        <w:rPr>
          <w:rFonts w:cs="Arial"/>
        </w:rPr>
        <w:t>El apoyo del cable o conductor sobre la estructura de la torre.</w:t>
      </w:r>
    </w:p>
    <w:p w:rsidR="008E70A1" w:rsidRPr="009C1972" w:rsidRDefault="008E70A1" w:rsidP="00FF4331">
      <w:pPr>
        <w:pStyle w:val="Prrafodelista"/>
        <w:numPr>
          <w:ilvl w:val="0"/>
          <w:numId w:val="21"/>
        </w:numPr>
        <w:tabs>
          <w:tab w:val="left" w:pos="2410"/>
        </w:tabs>
        <w:jc w:val="both"/>
        <w:textAlignment w:val="baseline"/>
      </w:pPr>
      <w:r w:rsidRPr="00822540">
        <w:rPr>
          <w:rFonts w:cs="Arial"/>
        </w:rPr>
        <w:t>El apoyo en la estructura de la torre de los demás elementos requeridos para la instalación de las antenas de telecomunicaciones.</w:t>
      </w:r>
    </w:p>
    <w:p w:rsidR="00BC5DFD" w:rsidRDefault="00BC5DFD" w:rsidP="001930BD">
      <w:pPr>
        <w:ind w:right="-6"/>
        <w:jc w:val="both"/>
      </w:pPr>
    </w:p>
    <w:p w:rsidR="00BC5DFD" w:rsidRDefault="00BC5DFD" w:rsidP="00BC5DFD">
      <w:pPr>
        <w:ind w:right="-6"/>
        <w:jc w:val="both"/>
        <w:rPr>
          <w:rFonts w:cs="Arial"/>
        </w:rPr>
      </w:pPr>
      <w:r>
        <w:t>Para ambas opciones el valor se</w:t>
      </w:r>
      <w:r>
        <w:rPr>
          <w:rFonts w:cs="Arial"/>
        </w:rPr>
        <w:t xml:space="preserve"> ajusta</w:t>
      </w:r>
      <w:r w:rsidR="00796C22">
        <w:rPr>
          <w:rFonts w:cs="Arial"/>
        </w:rPr>
        <w:t>rá</w:t>
      </w:r>
      <w:r>
        <w:rPr>
          <w:rFonts w:cs="Arial"/>
        </w:rPr>
        <w:t xml:space="preserve"> </w:t>
      </w:r>
      <w:r w:rsidR="00FC7F82">
        <w:rPr>
          <w:rFonts w:cs="Arial"/>
        </w:rPr>
        <w:t xml:space="preserve">en enero de cada año, </w:t>
      </w:r>
      <w:r w:rsidRPr="00965CA1">
        <w:rPr>
          <w:rFonts w:cs="Arial"/>
        </w:rPr>
        <w:t>con el</w:t>
      </w:r>
      <w:r>
        <w:rPr>
          <w:rFonts w:cs="Arial"/>
        </w:rPr>
        <w:t xml:space="preserve"> </w:t>
      </w:r>
      <w:r w:rsidRPr="00965CA1">
        <w:rPr>
          <w:rFonts w:cs="Arial"/>
        </w:rPr>
        <w:t>Índice de Precios al Productor (IPP)</w:t>
      </w:r>
      <w:r w:rsidR="00FC7F82">
        <w:rPr>
          <w:rFonts w:cs="Arial"/>
        </w:rPr>
        <w:t xml:space="preserve"> a </w:t>
      </w:r>
      <w:r w:rsidR="009C1972">
        <w:rPr>
          <w:rFonts w:cs="Arial"/>
        </w:rPr>
        <w:t xml:space="preserve">la </w:t>
      </w:r>
      <w:r>
        <w:rPr>
          <w:rFonts w:cs="Arial"/>
        </w:rPr>
        <w:t xml:space="preserve">oferta interna </w:t>
      </w:r>
      <w:r w:rsidRPr="00965CA1">
        <w:rPr>
          <w:rFonts w:cs="Arial"/>
        </w:rPr>
        <w:t>del año inmediatamente anterior</w:t>
      </w:r>
      <w:r w:rsidR="009C1972">
        <w:rPr>
          <w:rFonts w:cs="Arial"/>
        </w:rPr>
        <w:t>,</w:t>
      </w:r>
      <w:r w:rsidRPr="00965CA1">
        <w:rPr>
          <w:rFonts w:cs="Arial"/>
        </w:rPr>
        <w:t xml:space="preserve"> certificado por el Departamento Administrativo Nacional de Estadística (DANE).</w:t>
      </w:r>
      <w:r>
        <w:rPr>
          <w:rFonts w:cs="Arial"/>
        </w:rPr>
        <w:t xml:space="preserve"> </w:t>
      </w:r>
    </w:p>
    <w:p w:rsidR="002F1B06" w:rsidRDefault="002F1B06" w:rsidP="00BC669B">
      <w:pPr>
        <w:pStyle w:val="Default"/>
        <w:jc w:val="both"/>
        <w:rPr>
          <w:rFonts w:ascii="Arial" w:eastAsia="Times New Roman" w:hAnsi="Arial" w:cs="Arial"/>
          <w:color w:val="auto"/>
          <w:lang w:val="es-ES" w:eastAsia="es-ES"/>
        </w:rPr>
      </w:pPr>
    </w:p>
    <w:p w:rsidR="004113A6" w:rsidRPr="009325C6" w:rsidRDefault="00931C0A" w:rsidP="009325C6">
      <w:pPr>
        <w:pStyle w:val="Prrafodelista"/>
        <w:numPr>
          <w:ilvl w:val="0"/>
          <w:numId w:val="26"/>
        </w:numPr>
        <w:rPr>
          <w:rFonts w:cs="Arial"/>
          <w:b/>
        </w:rPr>
      </w:pPr>
      <w:r w:rsidRPr="009325C6">
        <w:rPr>
          <w:rFonts w:cs="Arial"/>
          <w:b/>
        </w:rPr>
        <w:t>Negociación y suscripción del contrato</w:t>
      </w:r>
      <w:r w:rsidR="008F0649" w:rsidRPr="009325C6">
        <w:rPr>
          <w:rFonts w:cs="Arial"/>
          <w:b/>
        </w:rPr>
        <w:t xml:space="preserve"> </w:t>
      </w:r>
    </w:p>
    <w:p w:rsidR="004113A6" w:rsidRDefault="004113A6" w:rsidP="004113A6">
      <w:pPr>
        <w:pStyle w:val="Prrafodelista"/>
        <w:rPr>
          <w:rFonts w:cs="Arial"/>
          <w:b/>
        </w:rPr>
      </w:pPr>
    </w:p>
    <w:p w:rsidR="00CD40A5" w:rsidRDefault="00BA274E" w:rsidP="00A76D43">
      <w:pPr>
        <w:jc w:val="both"/>
        <w:rPr>
          <w:rFonts w:cs="Arial"/>
        </w:rPr>
      </w:pPr>
      <w:r>
        <w:rPr>
          <w:lang w:val="es-ES_tradnl"/>
        </w:rPr>
        <w:t xml:space="preserve">El </w:t>
      </w:r>
      <w:r>
        <w:rPr>
          <w:rFonts w:cs="Arial"/>
        </w:rPr>
        <w:t xml:space="preserve">Jefe de Unidad </w:t>
      </w:r>
      <w:r w:rsidR="00A337F0">
        <w:rPr>
          <w:rFonts w:cs="Arial"/>
        </w:rPr>
        <w:t>Transacciones T &amp; D Energía puede</w:t>
      </w:r>
      <w:r>
        <w:rPr>
          <w:rFonts w:cs="Arial"/>
        </w:rPr>
        <w:t xml:space="preserve"> </w:t>
      </w:r>
      <w:r w:rsidRPr="0032739A">
        <w:rPr>
          <w:rFonts w:cs="Arial"/>
        </w:rPr>
        <w:t>adelantar la negociación del contrato aplicando los criterios anteriormente indicados</w:t>
      </w:r>
      <w:r w:rsidR="000E3AF7" w:rsidRPr="0032739A">
        <w:rPr>
          <w:rFonts w:cs="Arial"/>
        </w:rPr>
        <w:t xml:space="preserve"> para la determinación del precio</w:t>
      </w:r>
      <w:r w:rsidR="00CD40A5">
        <w:rPr>
          <w:rFonts w:cs="Arial"/>
        </w:rPr>
        <w:t>.</w:t>
      </w:r>
    </w:p>
    <w:p w:rsidR="00CD40A5" w:rsidRDefault="00CD40A5" w:rsidP="00A76D43">
      <w:pPr>
        <w:jc w:val="both"/>
        <w:rPr>
          <w:rFonts w:cs="Arial"/>
        </w:rPr>
      </w:pPr>
    </w:p>
    <w:p w:rsidR="00A76D43" w:rsidRDefault="006F2672" w:rsidP="00A76D43">
      <w:pPr>
        <w:jc w:val="both"/>
        <w:rPr>
          <w:b/>
        </w:rPr>
      </w:pPr>
      <w:r>
        <w:rPr>
          <w:lang w:val="es-ES_tradnl"/>
        </w:rPr>
        <w:t>L</w:t>
      </w:r>
      <w:r w:rsidR="00B050D3">
        <w:rPr>
          <w:lang w:val="es-ES_tradnl"/>
        </w:rPr>
        <w:t>a suscripción del contrato</w:t>
      </w:r>
      <w:r>
        <w:rPr>
          <w:lang w:val="es-ES_tradnl"/>
        </w:rPr>
        <w:t xml:space="preserve"> cuyo precio se determine aplicando lo establecido en el numeral 2</w:t>
      </w:r>
      <w:r w:rsidR="00671EA4">
        <w:rPr>
          <w:lang w:val="es-ES_tradnl"/>
        </w:rPr>
        <w:t>.</w:t>
      </w:r>
      <w:r w:rsidR="008241F8">
        <w:rPr>
          <w:lang w:val="es-ES_tradnl"/>
        </w:rPr>
        <w:t>a</w:t>
      </w:r>
      <w:r w:rsidR="00671EA4">
        <w:rPr>
          <w:lang w:val="es-ES_tradnl"/>
        </w:rPr>
        <w:t>.</w:t>
      </w:r>
      <w:r>
        <w:rPr>
          <w:lang w:val="es-ES_tradnl"/>
        </w:rPr>
        <w:t xml:space="preserve"> se realizará </w:t>
      </w:r>
      <w:r w:rsidR="00B050D3">
        <w:rPr>
          <w:lang w:val="es-ES_tradnl"/>
        </w:rPr>
        <w:t>por el servidor competente, según la delegación por cuantía vigente para tal efecto</w:t>
      </w:r>
      <w:r w:rsidR="00A337F0">
        <w:rPr>
          <w:lang w:val="es-ES_tradnl"/>
        </w:rPr>
        <w:t>.</w:t>
      </w:r>
    </w:p>
    <w:p w:rsidR="00DA3A51" w:rsidRPr="00DA3A51" w:rsidRDefault="00DA3A51" w:rsidP="006316A1">
      <w:pPr>
        <w:pStyle w:val="Default"/>
        <w:jc w:val="both"/>
        <w:rPr>
          <w:rFonts w:ascii="Arial" w:eastAsia="Times New Roman" w:hAnsi="Arial" w:cs="Arial"/>
          <w:b/>
          <w:color w:val="auto"/>
          <w:lang w:val="es-ES" w:eastAsia="es-ES"/>
        </w:rPr>
      </w:pPr>
    </w:p>
    <w:p w:rsidR="00FE445F" w:rsidRPr="00FD5C8A" w:rsidRDefault="008241F8" w:rsidP="00425589">
      <w:pPr>
        <w:pStyle w:val="Default"/>
        <w:jc w:val="both"/>
        <w:rPr>
          <w:rFonts w:ascii="Arial" w:eastAsia="Times New Roman" w:hAnsi="Arial" w:cs="Times New Roman"/>
          <w:color w:val="auto"/>
          <w:lang w:val="es-ES_tradnl" w:eastAsia="es-ES"/>
        </w:rPr>
      </w:pPr>
      <w:r w:rsidRPr="00FD5C8A">
        <w:rPr>
          <w:rFonts w:ascii="Arial" w:eastAsia="Times New Roman" w:hAnsi="Arial" w:cs="Times New Roman"/>
          <w:color w:val="auto"/>
          <w:lang w:val="es-ES_tradnl" w:eastAsia="es-ES"/>
        </w:rPr>
        <w:t>La suscripción del contrato cuyo precio se determine aplicando lo establecido en el numeral 2</w:t>
      </w:r>
      <w:r w:rsidR="00671EA4">
        <w:rPr>
          <w:rFonts w:ascii="Arial" w:eastAsia="Times New Roman" w:hAnsi="Arial" w:cs="Times New Roman"/>
          <w:color w:val="auto"/>
          <w:lang w:val="es-ES_tradnl" w:eastAsia="es-ES"/>
        </w:rPr>
        <w:t>.</w:t>
      </w:r>
      <w:r w:rsidR="00FD5C8A">
        <w:rPr>
          <w:rFonts w:ascii="Arial" w:eastAsia="Times New Roman" w:hAnsi="Arial" w:cs="Times New Roman"/>
          <w:color w:val="auto"/>
          <w:lang w:val="es-ES_tradnl" w:eastAsia="es-ES"/>
        </w:rPr>
        <w:t>b</w:t>
      </w:r>
      <w:r w:rsidR="00671EA4">
        <w:rPr>
          <w:rFonts w:ascii="Arial" w:eastAsia="Times New Roman" w:hAnsi="Arial" w:cs="Times New Roman"/>
          <w:color w:val="auto"/>
          <w:lang w:val="es-ES_tradnl" w:eastAsia="es-ES"/>
        </w:rPr>
        <w:t>.</w:t>
      </w:r>
      <w:r w:rsidRPr="00FD5C8A">
        <w:rPr>
          <w:rFonts w:ascii="Arial" w:eastAsia="Times New Roman" w:hAnsi="Arial" w:cs="Times New Roman"/>
          <w:color w:val="auto"/>
          <w:lang w:val="es-ES_tradnl" w:eastAsia="es-ES"/>
        </w:rPr>
        <w:t xml:space="preserve"> se realizará </w:t>
      </w:r>
      <w:r w:rsidR="00FD5C8A">
        <w:rPr>
          <w:rFonts w:ascii="Arial" w:eastAsia="Times New Roman" w:hAnsi="Arial" w:cs="Times New Roman"/>
          <w:color w:val="auto"/>
          <w:lang w:val="es-ES_tradnl" w:eastAsia="es-ES"/>
        </w:rPr>
        <w:t>por el Gerente General.</w:t>
      </w:r>
    </w:p>
    <w:p w:rsidR="00425589" w:rsidRPr="004A0A66" w:rsidRDefault="00425589" w:rsidP="00425589">
      <w:pPr>
        <w:pStyle w:val="Default"/>
        <w:jc w:val="both"/>
        <w:rPr>
          <w:rFonts w:cs="Arial"/>
        </w:rPr>
      </w:pPr>
    </w:p>
    <w:p w:rsidR="003E6C24" w:rsidRDefault="003E6C24" w:rsidP="003E6C24">
      <w:pPr>
        <w:jc w:val="both"/>
        <w:rPr>
          <w:rFonts w:cs="Arial"/>
        </w:rPr>
      </w:pPr>
    </w:p>
    <w:p w:rsidR="004145DA" w:rsidRDefault="003837B5" w:rsidP="00A71C1F">
      <w:pPr>
        <w:rPr>
          <w:rFonts w:cs="Arial"/>
        </w:rPr>
      </w:pPr>
      <w:r w:rsidRPr="00E635CB">
        <w:rPr>
          <w:rFonts w:cs="Arial"/>
        </w:rPr>
        <w:t>Dado en Medellín, e</w:t>
      </w:r>
      <w:r w:rsidR="00356DEE" w:rsidRPr="00E635CB">
        <w:rPr>
          <w:rFonts w:cs="Arial"/>
        </w:rPr>
        <w:t>n</w:t>
      </w:r>
      <w:r w:rsidR="00A50493" w:rsidRPr="00E635CB">
        <w:rPr>
          <w:rFonts w:cs="Arial"/>
        </w:rPr>
        <w:t xml:space="preserve"> </w:t>
      </w:r>
      <w:sdt>
        <w:sdtPr>
          <w:rPr>
            <w:rStyle w:val="Estilo4"/>
          </w:rPr>
          <w:id w:val="450365116"/>
          <w:lock w:val="sdtContentLocked"/>
          <w:placeholder>
            <w:docPart w:val="D576C65270F24A5B9171E4AD38D7766C"/>
          </w:placeholder>
          <w:showingPlcHdr/>
        </w:sdtPr>
        <w:sdtEndPr>
          <w:rPr>
            <w:rStyle w:val="Fuentedeprrafopredeter"/>
            <w:rFonts w:cs="Arial"/>
          </w:rPr>
        </w:sdtEndPr>
        <w:sdtContent>
          <w:r w:rsidR="00A50493" w:rsidRPr="00E635CB">
            <w:rPr>
              <w:rStyle w:val="Textodelmarcadordeposicin"/>
              <w:color w:val="auto"/>
            </w:rPr>
            <w:t>¡FECHADELSISTEMA!</w:t>
          </w:r>
        </w:sdtContent>
      </w:sdt>
      <w:r w:rsidR="007B3BCC">
        <w:rPr>
          <w:rFonts w:cs="Arial"/>
        </w:rPr>
        <w:tab/>
      </w:r>
    </w:p>
    <w:p w:rsidR="00FE445F" w:rsidRDefault="00FE445F" w:rsidP="00A71C1F">
      <w:pPr>
        <w:rPr>
          <w:rFonts w:cs="Arial"/>
        </w:rPr>
      </w:pPr>
    </w:p>
    <w:p w:rsidR="00AB534B" w:rsidRDefault="00AB534B" w:rsidP="00A71C1F">
      <w:pPr>
        <w:rPr>
          <w:rFonts w:cs="Arial"/>
        </w:rPr>
      </w:pPr>
    </w:p>
    <w:p w:rsidR="00AB534B" w:rsidRDefault="00AB534B" w:rsidP="00A71C1F">
      <w:pPr>
        <w:rPr>
          <w:rFonts w:cs="Arial"/>
        </w:rPr>
      </w:pPr>
    </w:p>
    <w:p w:rsidR="00AB534B" w:rsidRPr="004145DA" w:rsidRDefault="00AB534B" w:rsidP="00A71C1F">
      <w:pPr>
        <w:rPr>
          <w:rFonts w:cs="Arial"/>
        </w:rPr>
      </w:pPr>
    </w:p>
    <w:tbl>
      <w:tblPr>
        <w:tblW w:w="93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13"/>
      </w:tblGrid>
      <w:tr w:rsidR="003319D2" w:rsidRPr="004145DA" w:rsidTr="00354A90">
        <w:trPr>
          <w:trHeight w:val="80"/>
          <w:jc w:val="center"/>
        </w:trPr>
        <w:tc>
          <w:tcPr>
            <w:tcW w:w="4536" w:type="dxa"/>
            <w:tcBorders>
              <w:right w:val="single" w:sz="4" w:space="0" w:color="auto"/>
            </w:tcBorders>
          </w:tcPr>
          <w:p w:rsidR="003319D2" w:rsidRPr="009332A1" w:rsidRDefault="003319D2" w:rsidP="00CE4657">
            <w:pPr>
              <w:tabs>
                <w:tab w:val="left" w:pos="2410"/>
                <w:tab w:val="left" w:pos="4253"/>
              </w:tabs>
              <w:ind w:left="180"/>
              <w:rPr>
                <w:rFonts w:cs="Arial"/>
                <w:b/>
                <w:lang w:val="it-IT"/>
              </w:rPr>
            </w:pPr>
          </w:p>
          <w:p w:rsidR="003319D2" w:rsidRPr="009332A1" w:rsidRDefault="003319D2" w:rsidP="00D26D93">
            <w:pPr>
              <w:tabs>
                <w:tab w:val="left" w:pos="2410"/>
                <w:tab w:val="left" w:pos="4253"/>
              </w:tabs>
              <w:rPr>
                <w:rFonts w:cs="Arial"/>
                <w:b/>
              </w:rPr>
            </w:pP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3319D2" w:rsidRPr="009332A1" w:rsidRDefault="00C70DD6" w:rsidP="00C70DD6">
            <w:pPr>
              <w:tabs>
                <w:tab w:val="left" w:pos="2410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s-CO" w:eastAsia="es-CO"/>
              </w:rPr>
              <w:drawing>
                <wp:inline distT="0" distB="0" distL="0" distR="0" wp14:anchorId="356EF16F" wp14:editId="7C30F71A">
                  <wp:extent cx="2190750" cy="914400"/>
                  <wp:effectExtent l="19050" t="0" r="0" b="0"/>
                  <wp:docPr id="5" name="4 Imagen" descr="Firma 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Bas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DD6" w:rsidRPr="00930CFB" w:rsidTr="00930CFB">
        <w:trPr>
          <w:trHeight w:val="449"/>
          <w:jc w:val="center"/>
        </w:trPr>
        <w:sdt>
          <w:sdtPr>
            <w:rPr>
              <w:rFonts w:cs="Arial"/>
            </w:rPr>
            <w:id w:val="21587388"/>
            <w:lock w:val="sdtContentLocked"/>
            <w:placeholder>
              <w:docPart w:val="61E4251A373A486D955CEADFA71AAA4F"/>
            </w:placeholder>
          </w:sdtPr>
          <w:sdtEndPr/>
          <w:sdtContent>
            <w:tc>
              <w:tcPr>
                <w:tcW w:w="4536" w:type="dxa"/>
                <w:tcBorders>
                  <w:right w:val="single" w:sz="4" w:space="0" w:color="auto"/>
                </w:tcBorders>
              </w:tcPr>
              <w:p w:rsidR="00C70DD6" w:rsidRPr="00930CFB" w:rsidRDefault="007B0D6B" w:rsidP="00930CFB">
                <w:pPr>
                  <w:pStyle w:val="Estilo6"/>
                  <w:rPr>
                    <w:rFonts w:cs="Arial"/>
                  </w:rPr>
                </w:pPr>
                <w:r w:rsidRPr="007B0D6B">
                  <w:rPr>
                    <w:rFonts w:cs="Arial"/>
                  </w:rPr>
                  <w:t>¡Cargo Aprobador!</w:t>
                </w:r>
              </w:p>
            </w:tc>
          </w:sdtContent>
        </w:sdt>
        <w:sdt>
          <w:sdtPr>
            <w:rPr>
              <w:rFonts w:cs="Arial"/>
              <w:noProof/>
              <w:lang w:val="es-ES_tradnl" w:eastAsia="es-ES_tradnl"/>
            </w:rPr>
            <w:id w:val="21587386"/>
            <w:lock w:val="sdtContentLocked"/>
            <w:placeholder>
              <w:docPart w:val="61E4251A373A486D955CEADFA71AAA4F"/>
            </w:placeholder>
          </w:sdtPr>
          <w:sdtEndPr/>
          <w:sdtContent>
            <w:tc>
              <w:tcPr>
                <w:tcW w:w="4813" w:type="dxa"/>
                <w:tcBorders>
                  <w:left w:val="single" w:sz="4" w:space="0" w:color="auto"/>
                </w:tcBorders>
              </w:tcPr>
              <w:p w:rsidR="00C70DD6" w:rsidRPr="00930CFB" w:rsidRDefault="007B0D6B" w:rsidP="00930CFB">
                <w:pPr>
                  <w:pStyle w:val="Estilo5"/>
                  <w:rPr>
                    <w:rFonts w:cs="Arial"/>
                    <w:noProof/>
                    <w:lang w:val="es-ES_tradnl" w:eastAsia="es-ES_tradnl"/>
                  </w:rPr>
                </w:pPr>
                <w:r w:rsidRPr="007B0D6B">
                  <w:rPr>
                    <w:rFonts w:cs="Arial"/>
                    <w:noProof/>
                    <w:lang w:val="es-ES_tradnl" w:eastAsia="es-ES_tradnl"/>
                  </w:rPr>
                  <w:t>¡Aprobador Documento!</w:t>
                </w:r>
              </w:p>
            </w:tc>
          </w:sdtContent>
        </w:sdt>
      </w:tr>
    </w:tbl>
    <w:p w:rsidR="003E36BF" w:rsidRPr="004145DA" w:rsidRDefault="003E36BF" w:rsidP="00A71C1F">
      <w:pPr>
        <w:ind w:left="90"/>
        <w:outlineLvl w:val="0"/>
        <w:rPr>
          <w:rFonts w:cs="Arial"/>
        </w:rPr>
      </w:pPr>
    </w:p>
    <w:sectPr w:rsidR="003E36BF" w:rsidRPr="004145DA" w:rsidSect="00D26D9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134" w:right="1701" w:bottom="1134" w:left="1701" w:header="709" w:footer="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A AMPARO SALAZAR GOMEZ" w:date="2019-08-22T13:51:00Z" w:initials="MASG">
    <w:p w:rsidR="004862DA" w:rsidRDefault="004862DA">
      <w:pPr>
        <w:pStyle w:val="Textocomentario"/>
      </w:pPr>
      <w:r>
        <w:rPr>
          <w:rStyle w:val="Refdecomentario"/>
        </w:rPr>
        <w:annotationRef/>
      </w:r>
      <w:r>
        <w:t>Pendiente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95" w:rsidRDefault="005B4D95">
      <w:r>
        <w:separator/>
      </w:r>
    </w:p>
    <w:p w:rsidR="005B4D95" w:rsidRDefault="005B4D95"/>
  </w:endnote>
  <w:endnote w:type="continuationSeparator" w:id="0">
    <w:p w:rsidR="005B4D95" w:rsidRDefault="005B4D95">
      <w:r>
        <w:continuationSeparator/>
      </w:r>
    </w:p>
    <w:p w:rsidR="005B4D95" w:rsidRDefault="005B4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E" w:rsidRDefault="00313ADE" w:rsidP="00884578">
    <w:pPr>
      <w:pStyle w:val="Piedepgina"/>
      <w:jc w:val="center"/>
    </w:pPr>
  </w:p>
  <w:p w:rsidR="00313ADE" w:rsidRDefault="00313ADE" w:rsidP="00884578">
    <w:pPr>
      <w:pStyle w:val="Piedepgina"/>
      <w:jc w:val="center"/>
    </w:pPr>
  </w:p>
  <w:p w:rsidR="00313ADE" w:rsidRDefault="00313ADE" w:rsidP="0088457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 wp14:anchorId="54E7F058" wp14:editId="60FC50F5">
          <wp:simplePos x="0" y="0"/>
          <wp:positionH relativeFrom="column">
            <wp:posOffset>-600075</wp:posOffset>
          </wp:positionH>
          <wp:positionV relativeFrom="paragraph">
            <wp:posOffset>21590</wp:posOffset>
          </wp:positionV>
          <wp:extent cx="6236970" cy="341630"/>
          <wp:effectExtent l="19050" t="0" r="0" b="0"/>
          <wp:wrapSquare wrapText="bothSides"/>
          <wp:docPr id="2" name="Imagen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ADE" w:rsidRDefault="00313ADE" w:rsidP="0086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E" w:rsidRDefault="00313ADE">
    <w:pPr>
      <w:pStyle w:val="Piedepgina"/>
    </w:pPr>
    <w:r w:rsidRPr="00866F53">
      <w:rPr>
        <w:noProof/>
        <w:lang w:val="es-CO" w:eastAsia="es-CO"/>
      </w:rPr>
      <w:drawing>
        <wp:anchor distT="0" distB="0" distL="114300" distR="114300" simplePos="0" relativeHeight="251661824" behindDoc="0" locked="0" layoutInCell="1" allowOverlap="1" wp14:anchorId="1E751F9B" wp14:editId="0E4A3715">
          <wp:simplePos x="0" y="0"/>
          <wp:positionH relativeFrom="column">
            <wp:posOffset>-584200</wp:posOffset>
          </wp:positionH>
          <wp:positionV relativeFrom="paragraph">
            <wp:posOffset>-152400</wp:posOffset>
          </wp:positionV>
          <wp:extent cx="6238875" cy="342900"/>
          <wp:effectExtent l="19050" t="0" r="9525" b="0"/>
          <wp:wrapSquare wrapText="bothSides"/>
          <wp:docPr id="4" name="Imagen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95" w:rsidRDefault="005B4D95">
      <w:r>
        <w:separator/>
      </w:r>
    </w:p>
    <w:p w:rsidR="005B4D95" w:rsidRDefault="005B4D95"/>
  </w:footnote>
  <w:footnote w:type="continuationSeparator" w:id="0">
    <w:p w:rsidR="005B4D95" w:rsidRDefault="005B4D95">
      <w:r>
        <w:continuationSeparator/>
      </w:r>
    </w:p>
    <w:p w:rsidR="005B4D95" w:rsidRDefault="005B4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E" w:rsidRDefault="005B4D95">
    <w:pPr>
      <w:pStyle w:val="Encabezado"/>
    </w:pPr>
    <w:r>
      <w:rPr>
        <w:noProof/>
      </w:rPr>
      <w:pict w14:anchorId="30505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25.1pt;height:433.7pt;z-index:-251659776;mso-position-horizontal:center;mso-position-horizontal-relative:margin;mso-position-vertical:center;mso-position-vertical-relative:margin" o:allowincell="f">
          <v:imagedata r:id="rId1" o:title="trama"/>
          <w10:wrap anchorx="margin" anchory="margin"/>
        </v:shape>
      </w:pict>
    </w:r>
  </w:p>
  <w:p w:rsidR="00F714B7" w:rsidRDefault="00F7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53"/>
      <w:gridCol w:w="3367"/>
    </w:tblGrid>
    <w:tr w:rsidR="00313ADE" w:rsidTr="00426B7F">
      <w:tc>
        <w:tcPr>
          <w:tcW w:w="5353" w:type="dxa"/>
        </w:tcPr>
        <w:p w:rsidR="00313ADE" w:rsidRPr="000E0537" w:rsidRDefault="00313ADE" w:rsidP="003E36BF">
          <w:pPr>
            <w:pStyle w:val="Encabezado"/>
            <w:rPr>
              <w:rStyle w:val="Nmerodepgina"/>
              <w:rFonts w:cs="Arial"/>
              <w:sz w:val="20"/>
              <w:szCs w:val="20"/>
            </w:rPr>
          </w:pPr>
          <w:r w:rsidRPr="000E0537">
            <w:rPr>
              <w:rFonts w:cs="Arial"/>
              <w:sz w:val="20"/>
              <w:szCs w:val="20"/>
            </w:rPr>
            <w:t xml:space="preserve">Hoja  </w: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0E0537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956944">
            <w:rPr>
              <w:rStyle w:val="Nmerodepgina"/>
              <w:rFonts w:cs="Arial"/>
              <w:noProof/>
              <w:sz w:val="20"/>
              <w:szCs w:val="20"/>
            </w:rPr>
            <w:t>3</w: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0E0537">
            <w:rPr>
              <w:rStyle w:val="Nmerodepgina"/>
              <w:rFonts w:cs="Arial"/>
              <w:sz w:val="20"/>
              <w:szCs w:val="20"/>
            </w:rPr>
            <w:t xml:space="preserve"> de </w: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0E0537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956944"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="00FF25C7" w:rsidRPr="000E0537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  <w:p w:rsidR="0040450E" w:rsidRPr="00A64EA6" w:rsidRDefault="005B4D95" w:rsidP="00AB392D">
          <w:pPr>
            <w:rPr>
              <w:rFonts w:cs="Arial"/>
              <w:sz w:val="20"/>
              <w:szCs w:val="20"/>
            </w:rPr>
          </w:pPr>
          <w:sdt>
            <w:sdtPr>
              <w:rPr>
                <w:rStyle w:val="Nmerodepgina"/>
                <w:rFonts w:cs="Arial"/>
                <w:sz w:val="20"/>
                <w:szCs w:val="20"/>
              </w:rPr>
              <w:alias w:val="Numero2"/>
              <w:tag w:val="Numero2"/>
              <w:id w:val="25088913"/>
              <w:lock w:val="sdtContentLocked"/>
              <w:placeholder>
                <w:docPart w:val="BBF27392CC01423A81CAD63D79F8BB29"/>
              </w:placeholder>
            </w:sdtPr>
            <w:sdtEndPr>
              <w:rPr>
                <w:rStyle w:val="Nmerodepgina"/>
              </w:rPr>
            </w:sdtEndPr>
            <w:sdtContent>
              <w:r w:rsidR="00964017" w:rsidRPr="00964017">
                <w:rPr>
                  <w:rStyle w:val="Nmerodepgina"/>
                  <w:rFonts w:cs="Arial"/>
                  <w:sz w:val="20"/>
                  <w:szCs w:val="20"/>
                </w:rPr>
                <w:t>LINEAMIENTO NÚMERO ASIGNADO POR EL SISTEMA</w:t>
              </w:r>
            </w:sdtContent>
          </w:sdt>
        </w:p>
      </w:tc>
      <w:tc>
        <w:tcPr>
          <w:tcW w:w="3367" w:type="dxa"/>
        </w:tcPr>
        <w:p w:rsidR="00313ADE" w:rsidRDefault="00313ADE" w:rsidP="000E0537">
          <w:pPr>
            <w:pStyle w:val="Encabezado"/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 wp14:anchorId="15700BB0" wp14:editId="067D0A06">
                <wp:extent cx="1209675" cy="533400"/>
                <wp:effectExtent l="19050" t="0" r="9525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ADE" w:rsidRDefault="005B4D95" w:rsidP="00DE4862">
    <w:pPr>
      <w:pStyle w:val="Encabezado"/>
      <w:jc w:val="right"/>
    </w:pPr>
    <w:r>
      <w:rPr>
        <w:noProof/>
      </w:rPr>
      <w:pict w14:anchorId="05F64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-84.75pt;margin-top:101.35pt;width:522.1pt;height:532.7pt;z-index:-251658752;mso-position-horizontal-relative:margin;mso-position-vertical-relative:margin">
          <v:imagedata r:id="rId2" o:title="trama"/>
          <w10:wrap anchorx="margin" anchory="margin"/>
        </v:shape>
      </w:pict>
    </w:r>
  </w:p>
  <w:p w:rsidR="00F714B7" w:rsidRDefault="00F714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E" w:rsidRDefault="00D47460" w:rsidP="003E36BF">
    <w:pPr>
      <w:pStyle w:val="Encabezado"/>
      <w:jc w:val="right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4ABAC3E9" wp14:editId="79FA939D">
          <wp:simplePos x="0" y="0"/>
          <wp:positionH relativeFrom="margin">
            <wp:posOffset>-1082040</wp:posOffset>
          </wp:positionH>
          <wp:positionV relativeFrom="margin">
            <wp:posOffset>1474470</wp:posOffset>
          </wp:positionV>
          <wp:extent cx="6630670" cy="6765290"/>
          <wp:effectExtent l="0" t="0" r="0" b="0"/>
          <wp:wrapNone/>
          <wp:docPr id="10" name="Imagen 10" descr="t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676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ADE">
      <w:rPr>
        <w:noProof/>
        <w:lang w:val="es-CO" w:eastAsia="es-CO"/>
      </w:rPr>
      <w:drawing>
        <wp:inline distT="0" distB="0" distL="0" distR="0" wp14:anchorId="1CFDE34D" wp14:editId="5305BECA">
          <wp:extent cx="1209675" cy="533400"/>
          <wp:effectExtent l="19050" t="0" r="9525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C89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4C3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60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8C8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B6B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0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8C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29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CE6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546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2200"/>
    <w:multiLevelType w:val="hybridMultilevel"/>
    <w:tmpl w:val="3F145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F5B1F"/>
    <w:multiLevelType w:val="hybridMultilevel"/>
    <w:tmpl w:val="A6188B6C"/>
    <w:lvl w:ilvl="0" w:tplc="1D92EF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6C2C5F"/>
    <w:multiLevelType w:val="hybridMultilevel"/>
    <w:tmpl w:val="CE3A08B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1A3FBC"/>
    <w:multiLevelType w:val="hybridMultilevel"/>
    <w:tmpl w:val="703ABF30"/>
    <w:lvl w:ilvl="0" w:tplc="3EEEB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42D7"/>
    <w:multiLevelType w:val="hybridMultilevel"/>
    <w:tmpl w:val="B5A40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2198D"/>
    <w:multiLevelType w:val="hybridMultilevel"/>
    <w:tmpl w:val="C66808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04B90"/>
    <w:multiLevelType w:val="hybridMultilevel"/>
    <w:tmpl w:val="692C31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31B9"/>
    <w:multiLevelType w:val="hybridMultilevel"/>
    <w:tmpl w:val="8490F40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5565F"/>
    <w:multiLevelType w:val="hybridMultilevel"/>
    <w:tmpl w:val="232242D4"/>
    <w:lvl w:ilvl="0" w:tplc="0504D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4B027E"/>
    <w:multiLevelType w:val="multilevel"/>
    <w:tmpl w:val="86E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EB5E80"/>
    <w:multiLevelType w:val="hybridMultilevel"/>
    <w:tmpl w:val="558A2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B4C84"/>
    <w:multiLevelType w:val="hybridMultilevel"/>
    <w:tmpl w:val="3D542516"/>
    <w:lvl w:ilvl="0" w:tplc="D63A2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C573C"/>
    <w:multiLevelType w:val="hybridMultilevel"/>
    <w:tmpl w:val="678A93F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46732"/>
    <w:multiLevelType w:val="hybridMultilevel"/>
    <w:tmpl w:val="8276876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800524"/>
    <w:multiLevelType w:val="multilevel"/>
    <w:tmpl w:val="CEB0D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63781F"/>
    <w:multiLevelType w:val="hybridMultilevel"/>
    <w:tmpl w:val="77C8ABF6"/>
    <w:lvl w:ilvl="0" w:tplc="1006277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7835D1"/>
    <w:multiLevelType w:val="hybridMultilevel"/>
    <w:tmpl w:val="C1D6AA7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674E93"/>
    <w:multiLevelType w:val="hybridMultilevel"/>
    <w:tmpl w:val="1DB4E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96706"/>
    <w:multiLevelType w:val="hybridMultilevel"/>
    <w:tmpl w:val="28AE20D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9F68B4"/>
    <w:multiLevelType w:val="hybridMultilevel"/>
    <w:tmpl w:val="A47EE5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625D6"/>
    <w:multiLevelType w:val="hybridMultilevel"/>
    <w:tmpl w:val="9458A10A"/>
    <w:lvl w:ilvl="0" w:tplc="240A0017">
      <w:start w:val="1"/>
      <w:numFmt w:val="lowerLetter"/>
      <w:lvlText w:val="%1)"/>
      <w:lvlJc w:val="left"/>
      <w:pPr>
        <w:ind w:left="1788" w:hanging="360"/>
      </w:pPr>
    </w:lvl>
    <w:lvl w:ilvl="1" w:tplc="240A0019" w:tentative="1">
      <w:start w:val="1"/>
      <w:numFmt w:val="lowerLetter"/>
      <w:lvlText w:val="%2."/>
      <w:lvlJc w:val="left"/>
      <w:pPr>
        <w:ind w:left="2508" w:hanging="360"/>
      </w:pPr>
    </w:lvl>
    <w:lvl w:ilvl="2" w:tplc="240A001B" w:tentative="1">
      <w:start w:val="1"/>
      <w:numFmt w:val="lowerRoman"/>
      <w:lvlText w:val="%3."/>
      <w:lvlJc w:val="right"/>
      <w:pPr>
        <w:ind w:left="3228" w:hanging="180"/>
      </w:pPr>
    </w:lvl>
    <w:lvl w:ilvl="3" w:tplc="240A000F" w:tentative="1">
      <w:start w:val="1"/>
      <w:numFmt w:val="decimal"/>
      <w:lvlText w:val="%4."/>
      <w:lvlJc w:val="left"/>
      <w:pPr>
        <w:ind w:left="3948" w:hanging="360"/>
      </w:pPr>
    </w:lvl>
    <w:lvl w:ilvl="4" w:tplc="240A0019" w:tentative="1">
      <w:start w:val="1"/>
      <w:numFmt w:val="lowerLetter"/>
      <w:lvlText w:val="%5."/>
      <w:lvlJc w:val="left"/>
      <w:pPr>
        <w:ind w:left="4668" w:hanging="360"/>
      </w:pPr>
    </w:lvl>
    <w:lvl w:ilvl="5" w:tplc="240A001B" w:tentative="1">
      <w:start w:val="1"/>
      <w:numFmt w:val="lowerRoman"/>
      <w:lvlText w:val="%6."/>
      <w:lvlJc w:val="right"/>
      <w:pPr>
        <w:ind w:left="5388" w:hanging="180"/>
      </w:pPr>
    </w:lvl>
    <w:lvl w:ilvl="6" w:tplc="240A000F" w:tentative="1">
      <w:start w:val="1"/>
      <w:numFmt w:val="decimal"/>
      <w:lvlText w:val="%7."/>
      <w:lvlJc w:val="left"/>
      <w:pPr>
        <w:ind w:left="6108" w:hanging="360"/>
      </w:pPr>
    </w:lvl>
    <w:lvl w:ilvl="7" w:tplc="240A0019" w:tentative="1">
      <w:start w:val="1"/>
      <w:numFmt w:val="lowerLetter"/>
      <w:lvlText w:val="%8."/>
      <w:lvlJc w:val="left"/>
      <w:pPr>
        <w:ind w:left="6828" w:hanging="360"/>
      </w:pPr>
    </w:lvl>
    <w:lvl w:ilvl="8" w:tplc="24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2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7"/>
  </w:num>
  <w:num w:numId="18">
    <w:abstractNumId w:val="22"/>
  </w:num>
  <w:num w:numId="19">
    <w:abstractNumId w:val="11"/>
  </w:num>
  <w:num w:numId="20">
    <w:abstractNumId w:val="24"/>
  </w:num>
  <w:num w:numId="21">
    <w:abstractNumId w:val="12"/>
  </w:num>
  <w:num w:numId="22">
    <w:abstractNumId w:val="19"/>
  </w:num>
  <w:num w:numId="23">
    <w:abstractNumId w:val="23"/>
  </w:num>
  <w:num w:numId="24">
    <w:abstractNumId w:val="15"/>
  </w:num>
  <w:num w:numId="25">
    <w:abstractNumId w:val="29"/>
  </w:num>
  <w:num w:numId="26">
    <w:abstractNumId w:val="17"/>
  </w:num>
  <w:num w:numId="27">
    <w:abstractNumId w:val="28"/>
  </w:num>
  <w:num w:numId="28">
    <w:abstractNumId w:val="30"/>
  </w:num>
  <w:num w:numId="29">
    <w:abstractNumId w:val="26"/>
  </w:num>
  <w:num w:numId="30">
    <w:abstractNumId w:val="13"/>
  </w:num>
  <w:num w:numId="3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AMPARO SALAZAR GOMEZ">
    <w15:presenceInfo w15:providerId="AD" w15:userId="S-1-5-21-1990138531-1540114739-1795632751-6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5"/>
    <w:rsid w:val="00017904"/>
    <w:rsid w:val="00022612"/>
    <w:rsid w:val="0004592A"/>
    <w:rsid w:val="00047E33"/>
    <w:rsid w:val="00063F45"/>
    <w:rsid w:val="00064BD7"/>
    <w:rsid w:val="00074A3D"/>
    <w:rsid w:val="00077A97"/>
    <w:rsid w:val="00080259"/>
    <w:rsid w:val="00080ACE"/>
    <w:rsid w:val="000A29E2"/>
    <w:rsid w:val="000A4A15"/>
    <w:rsid w:val="000A51B7"/>
    <w:rsid w:val="000A7D87"/>
    <w:rsid w:val="000B35C3"/>
    <w:rsid w:val="000B4DC2"/>
    <w:rsid w:val="000C67B5"/>
    <w:rsid w:val="000D2D12"/>
    <w:rsid w:val="000D730E"/>
    <w:rsid w:val="000E0537"/>
    <w:rsid w:val="000E0AAD"/>
    <w:rsid w:val="000E3AF7"/>
    <w:rsid w:val="000E612B"/>
    <w:rsid w:val="00103FB9"/>
    <w:rsid w:val="001050FD"/>
    <w:rsid w:val="00110B4D"/>
    <w:rsid w:val="00114DA1"/>
    <w:rsid w:val="001272CD"/>
    <w:rsid w:val="00132FD7"/>
    <w:rsid w:val="00133C2F"/>
    <w:rsid w:val="001354F6"/>
    <w:rsid w:val="00137676"/>
    <w:rsid w:val="00137E3A"/>
    <w:rsid w:val="00143394"/>
    <w:rsid w:val="001522F8"/>
    <w:rsid w:val="0015525D"/>
    <w:rsid w:val="001604C8"/>
    <w:rsid w:val="00162D15"/>
    <w:rsid w:val="0016345E"/>
    <w:rsid w:val="00170585"/>
    <w:rsid w:val="00175D72"/>
    <w:rsid w:val="001766E4"/>
    <w:rsid w:val="00176BA7"/>
    <w:rsid w:val="0018388E"/>
    <w:rsid w:val="00183B58"/>
    <w:rsid w:val="00183F3D"/>
    <w:rsid w:val="0018708A"/>
    <w:rsid w:val="001901AD"/>
    <w:rsid w:val="001919E7"/>
    <w:rsid w:val="001930BD"/>
    <w:rsid w:val="00195ACC"/>
    <w:rsid w:val="001A0926"/>
    <w:rsid w:val="001C08BD"/>
    <w:rsid w:val="001C1890"/>
    <w:rsid w:val="001E6860"/>
    <w:rsid w:val="001F332F"/>
    <w:rsid w:val="00203719"/>
    <w:rsid w:val="00211BA6"/>
    <w:rsid w:val="00213D41"/>
    <w:rsid w:val="00224C05"/>
    <w:rsid w:val="00234C74"/>
    <w:rsid w:val="00244B59"/>
    <w:rsid w:val="00245C18"/>
    <w:rsid w:val="0024691E"/>
    <w:rsid w:val="00253073"/>
    <w:rsid w:val="002703D4"/>
    <w:rsid w:val="00270CC0"/>
    <w:rsid w:val="00272A21"/>
    <w:rsid w:val="0027427E"/>
    <w:rsid w:val="002825A9"/>
    <w:rsid w:val="0028653A"/>
    <w:rsid w:val="0029376A"/>
    <w:rsid w:val="0029715F"/>
    <w:rsid w:val="002A2DEF"/>
    <w:rsid w:val="002A5D4A"/>
    <w:rsid w:val="002B13D1"/>
    <w:rsid w:val="002B1BEE"/>
    <w:rsid w:val="002B5300"/>
    <w:rsid w:val="002C1B54"/>
    <w:rsid w:val="002D0139"/>
    <w:rsid w:val="002E19D2"/>
    <w:rsid w:val="002F1B06"/>
    <w:rsid w:val="002F3A6E"/>
    <w:rsid w:val="002F3E52"/>
    <w:rsid w:val="00313ADE"/>
    <w:rsid w:val="00317612"/>
    <w:rsid w:val="003228B0"/>
    <w:rsid w:val="003261D9"/>
    <w:rsid w:val="00326337"/>
    <w:rsid w:val="0032739A"/>
    <w:rsid w:val="003319D2"/>
    <w:rsid w:val="003466FD"/>
    <w:rsid w:val="00354A90"/>
    <w:rsid w:val="00356DEE"/>
    <w:rsid w:val="003623FB"/>
    <w:rsid w:val="00365BD8"/>
    <w:rsid w:val="003678E2"/>
    <w:rsid w:val="00372F20"/>
    <w:rsid w:val="00376668"/>
    <w:rsid w:val="00380953"/>
    <w:rsid w:val="003837B5"/>
    <w:rsid w:val="00386234"/>
    <w:rsid w:val="0038726B"/>
    <w:rsid w:val="00390E78"/>
    <w:rsid w:val="00391A60"/>
    <w:rsid w:val="00391BED"/>
    <w:rsid w:val="003926F4"/>
    <w:rsid w:val="0039397E"/>
    <w:rsid w:val="003A1946"/>
    <w:rsid w:val="003A2C48"/>
    <w:rsid w:val="003A7902"/>
    <w:rsid w:val="003B4113"/>
    <w:rsid w:val="003B798C"/>
    <w:rsid w:val="003C195F"/>
    <w:rsid w:val="003D289E"/>
    <w:rsid w:val="003D5B2D"/>
    <w:rsid w:val="003E10AF"/>
    <w:rsid w:val="003E36BF"/>
    <w:rsid w:val="003E64A6"/>
    <w:rsid w:val="003E6C24"/>
    <w:rsid w:val="003F10D8"/>
    <w:rsid w:val="003F64A0"/>
    <w:rsid w:val="003F7815"/>
    <w:rsid w:val="003F7AA5"/>
    <w:rsid w:val="0040450E"/>
    <w:rsid w:val="004113A6"/>
    <w:rsid w:val="004145DA"/>
    <w:rsid w:val="00414786"/>
    <w:rsid w:val="00417E0C"/>
    <w:rsid w:val="00420DD4"/>
    <w:rsid w:val="00423392"/>
    <w:rsid w:val="00425589"/>
    <w:rsid w:val="004266B3"/>
    <w:rsid w:val="00426B7F"/>
    <w:rsid w:val="004276BF"/>
    <w:rsid w:val="00433094"/>
    <w:rsid w:val="0043560D"/>
    <w:rsid w:val="004356D1"/>
    <w:rsid w:val="00441399"/>
    <w:rsid w:val="00443D8B"/>
    <w:rsid w:val="00450325"/>
    <w:rsid w:val="004527D9"/>
    <w:rsid w:val="00456CE4"/>
    <w:rsid w:val="00461A60"/>
    <w:rsid w:val="00462CAF"/>
    <w:rsid w:val="0046447A"/>
    <w:rsid w:val="004673B8"/>
    <w:rsid w:val="00483A49"/>
    <w:rsid w:val="004862DA"/>
    <w:rsid w:val="0049117C"/>
    <w:rsid w:val="004964C4"/>
    <w:rsid w:val="004974CE"/>
    <w:rsid w:val="00497E21"/>
    <w:rsid w:val="004A0A66"/>
    <w:rsid w:val="004A219F"/>
    <w:rsid w:val="004B3CE5"/>
    <w:rsid w:val="004D6030"/>
    <w:rsid w:val="004E6E3B"/>
    <w:rsid w:val="004F31C1"/>
    <w:rsid w:val="004F4873"/>
    <w:rsid w:val="004F773D"/>
    <w:rsid w:val="004F7E8D"/>
    <w:rsid w:val="00510960"/>
    <w:rsid w:val="00510E19"/>
    <w:rsid w:val="005133C3"/>
    <w:rsid w:val="005135AC"/>
    <w:rsid w:val="005230FB"/>
    <w:rsid w:val="005278AD"/>
    <w:rsid w:val="00541FF9"/>
    <w:rsid w:val="00543AEF"/>
    <w:rsid w:val="0054626B"/>
    <w:rsid w:val="00547EA9"/>
    <w:rsid w:val="00550F52"/>
    <w:rsid w:val="00552B2E"/>
    <w:rsid w:val="00555F9E"/>
    <w:rsid w:val="00571088"/>
    <w:rsid w:val="0058394D"/>
    <w:rsid w:val="005843F0"/>
    <w:rsid w:val="00587DA0"/>
    <w:rsid w:val="00595493"/>
    <w:rsid w:val="005955AD"/>
    <w:rsid w:val="005A23D9"/>
    <w:rsid w:val="005B3788"/>
    <w:rsid w:val="005B4D95"/>
    <w:rsid w:val="005C4BEA"/>
    <w:rsid w:val="005C4DEA"/>
    <w:rsid w:val="005C55C5"/>
    <w:rsid w:val="005C6999"/>
    <w:rsid w:val="005D1278"/>
    <w:rsid w:val="005D4E0D"/>
    <w:rsid w:val="005E6848"/>
    <w:rsid w:val="005E68A1"/>
    <w:rsid w:val="005F4701"/>
    <w:rsid w:val="006108C6"/>
    <w:rsid w:val="00616A51"/>
    <w:rsid w:val="00620140"/>
    <w:rsid w:val="00625FAE"/>
    <w:rsid w:val="006316A1"/>
    <w:rsid w:val="00647454"/>
    <w:rsid w:val="006656A2"/>
    <w:rsid w:val="00667E21"/>
    <w:rsid w:val="006700FA"/>
    <w:rsid w:val="00671EA4"/>
    <w:rsid w:val="00673F39"/>
    <w:rsid w:val="00687AA6"/>
    <w:rsid w:val="00692417"/>
    <w:rsid w:val="00696E2E"/>
    <w:rsid w:val="006A5785"/>
    <w:rsid w:val="006A78D4"/>
    <w:rsid w:val="006B6CCB"/>
    <w:rsid w:val="006C7774"/>
    <w:rsid w:val="006D2677"/>
    <w:rsid w:val="006D6508"/>
    <w:rsid w:val="006E2597"/>
    <w:rsid w:val="006E3371"/>
    <w:rsid w:val="006F2672"/>
    <w:rsid w:val="00706658"/>
    <w:rsid w:val="00707074"/>
    <w:rsid w:val="007121A1"/>
    <w:rsid w:val="007213D0"/>
    <w:rsid w:val="0072144E"/>
    <w:rsid w:val="00730F48"/>
    <w:rsid w:val="00734535"/>
    <w:rsid w:val="00737B56"/>
    <w:rsid w:val="00741413"/>
    <w:rsid w:val="00743C66"/>
    <w:rsid w:val="00745243"/>
    <w:rsid w:val="00751779"/>
    <w:rsid w:val="00752301"/>
    <w:rsid w:val="007614DD"/>
    <w:rsid w:val="007653E9"/>
    <w:rsid w:val="0077674F"/>
    <w:rsid w:val="0079403D"/>
    <w:rsid w:val="00796C22"/>
    <w:rsid w:val="007A32A7"/>
    <w:rsid w:val="007A3C25"/>
    <w:rsid w:val="007B0AF5"/>
    <w:rsid w:val="007B0D6B"/>
    <w:rsid w:val="007B3BCC"/>
    <w:rsid w:val="007B4413"/>
    <w:rsid w:val="007C1EA1"/>
    <w:rsid w:val="007C45A1"/>
    <w:rsid w:val="007D2791"/>
    <w:rsid w:val="007D4A6B"/>
    <w:rsid w:val="007D5364"/>
    <w:rsid w:val="007F1019"/>
    <w:rsid w:val="007F1D11"/>
    <w:rsid w:val="007F7428"/>
    <w:rsid w:val="00801CCE"/>
    <w:rsid w:val="008022A8"/>
    <w:rsid w:val="00805EC1"/>
    <w:rsid w:val="00806CE5"/>
    <w:rsid w:val="008118A1"/>
    <w:rsid w:val="0081551B"/>
    <w:rsid w:val="00821865"/>
    <w:rsid w:val="00822540"/>
    <w:rsid w:val="008241F8"/>
    <w:rsid w:val="00832AD3"/>
    <w:rsid w:val="00842D6C"/>
    <w:rsid w:val="00845E8D"/>
    <w:rsid w:val="00846584"/>
    <w:rsid w:val="00851AEA"/>
    <w:rsid w:val="0085390A"/>
    <w:rsid w:val="008568FF"/>
    <w:rsid w:val="00857012"/>
    <w:rsid w:val="00864D7A"/>
    <w:rsid w:val="00866F53"/>
    <w:rsid w:val="0086754E"/>
    <w:rsid w:val="008831AF"/>
    <w:rsid w:val="00884578"/>
    <w:rsid w:val="0089480D"/>
    <w:rsid w:val="00895EB6"/>
    <w:rsid w:val="008971B6"/>
    <w:rsid w:val="00897FC5"/>
    <w:rsid w:val="008A13B2"/>
    <w:rsid w:val="008A1440"/>
    <w:rsid w:val="008B38D0"/>
    <w:rsid w:val="008B4983"/>
    <w:rsid w:val="008C7262"/>
    <w:rsid w:val="008E5880"/>
    <w:rsid w:val="008E70A1"/>
    <w:rsid w:val="008E7B80"/>
    <w:rsid w:val="008F0649"/>
    <w:rsid w:val="008F2D7D"/>
    <w:rsid w:val="0090001F"/>
    <w:rsid w:val="00900212"/>
    <w:rsid w:val="00903CAD"/>
    <w:rsid w:val="0090692A"/>
    <w:rsid w:val="009158BE"/>
    <w:rsid w:val="00922A7F"/>
    <w:rsid w:val="00930CFB"/>
    <w:rsid w:val="00931C0A"/>
    <w:rsid w:val="009325C6"/>
    <w:rsid w:val="00934C85"/>
    <w:rsid w:val="009405C5"/>
    <w:rsid w:val="00946E23"/>
    <w:rsid w:val="00956944"/>
    <w:rsid w:val="0096209E"/>
    <w:rsid w:val="00963DF6"/>
    <w:rsid w:val="00964017"/>
    <w:rsid w:val="00964254"/>
    <w:rsid w:val="0096447E"/>
    <w:rsid w:val="00964E75"/>
    <w:rsid w:val="009679F8"/>
    <w:rsid w:val="00970B12"/>
    <w:rsid w:val="00970B5F"/>
    <w:rsid w:val="00972FE2"/>
    <w:rsid w:val="00983488"/>
    <w:rsid w:val="00987FBD"/>
    <w:rsid w:val="00992990"/>
    <w:rsid w:val="0099690C"/>
    <w:rsid w:val="009C1972"/>
    <w:rsid w:val="009C4955"/>
    <w:rsid w:val="009C56D7"/>
    <w:rsid w:val="009C6567"/>
    <w:rsid w:val="009D0F89"/>
    <w:rsid w:val="009D75FA"/>
    <w:rsid w:val="009E6FEB"/>
    <w:rsid w:val="009F38EF"/>
    <w:rsid w:val="009F4798"/>
    <w:rsid w:val="009F52C6"/>
    <w:rsid w:val="00A05EF8"/>
    <w:rsid w:val="00A133A4"/>
    <w:rsid w:val="00A16424"/>
    <w:rsid w:val="00A30DD9"/>
    <w:rsid w:val="00A3116D"/>
    <w:rsid w:val="00A337F0"/>
    <w:rsid w:val="00A444FB"/>
    <w:rsid w:val="00A50493"/>
    <w:rsid w:val="00A627DB"/>
    <w:rsid w:val="00A64EA6"/>
    <w:rsid w:val="00A71C1F"/>
    <w:rsid w:val="00A76D43"/>
    <w:rsid w:val="00A85FC7"/>
    <w:rsid w:val="00A95713"/>
    <w:rsid w:val="00AA4877"/>
    <w:rsid w:val="00AA5CA0"/>
    <w:rsid w:val="00AA64CF"/>
    <w:rsid w:val="00AB392D"/>
    <w:rsid w:val="00AB534B"/>
    <w:rsid w:val="00AD5F55"/>
    <w:rsid w:val="00AD727E"/>
    <w:rsid w:val="00AE0B8F"/>
    <w:rsid w:val="00AE102A"/>
    <w:rsid w:val="00AE2E9E"/>
    <w:rsid w:val="00AE5D28"/>
    <w:rsid w:val="00AF5605"/>
    <w:rsid w:val="00AF7437"/>
    <w:rsid w:val="00B050D3"/>
    <w:rsid w:val="00B06921"/>
    <w:rsid w:val="00B21344"/>
    <w:rsid w:val="00B354DB"/>
    <w:rsid w:val="00B367CF"/>
    <w:rsid w:val="00B37C31"/>
    <w:rsid w:val="00B41151"/>
    <w:rsid w:val="00B45B9F"/>
    <w:rsid w:val="00B47B5E"/>
    <w:rsid w:val="00B51DDD"/>
    <w:rsid w:val="00B57218"/>
    <w:rsid w:val="00B82BC8"/>
    <w:rsid w:val="00B9173A"/>
    <w:rsid w:val="00B92E1E"/>
    <w:rsid w:val="00B93579"/>
    <w:rsid w:val="00B966F8"/>
    <w:rsid w:val="00BA274E"/>
    <w:rsid w:val="00BA67EE"/>
    <w:rsid w:val="00BB6949"/>
    <w:rsid w:val="00BB79D6"/>
    <w:rsid w:val="00BC29AE"/>
    <w:rsid w:val="00BC5DFD"/>
    <w:rsid w:val="00BC5F4B"/>
    <w:rsid w:val="00BC5FCF"/>
    <w:rsid w:val="00BC669B"/>
    <w:rsid w:val="00BC69ED"/>
    <w:rsid w:val="00BD2C53"/>
    <w:rsid w:val="00BD351A"/>
    <w:rsid w:val="00BD3E81"/>
    <w:rsid w:val="00BD7CB4"/>
    <w:rsid w:val="00BE78CF"/>
    <w:rsid w:val="00BF738E"/>
    <w:rsid w:val="00C01F08"/>
    <w:rsid w:val="00C0213C"/>
    <w:rsid w:val="00C03C5A"/>
    <w:rsid w:val="00C22B43"/>
    <w:rsid w:val="00C32276"/>
    <w:rsid w:val="00C34EF0"/>
    <w:rsid w:val="00C352D5"/>
    <w:rsid w:val="00C402D7"/>
    <w:rsid w:val="00C46BF4"/>
    <w:rsid w:val="00C47B5C"/>
    <w:rsid w:val="00C56C50"/>
    <w:rsid w:val="00C67290"/>
    <w:rsid w:val="00C70DD6"/>
    <w:rsid w:val="00C76B19"/>
    <w:rsid w:val="00C77A9F"/>
    <w:rsid w:val="00C90353"/>
    <w:rsid w:val="00C916E6"/>
    <w:rsid w:val="00C94C19"/>
    <w:rsid w:val="00C96646"/>
    <w:rsid w:val="00C96707"/>
    <w:rsid w:val="00CA2002"/>
    <w:rsid w:val="00CB12DA"/>
    <w:rsid w:val="00CB46C1"/>
    <w:rsid w:val="00CB500F"/>
    <w:rsid w:val="00CC103D"/>
    <w:rsid w:val="00CC19C3"/>
    <w:rsid w:val="00CC4848"/>
    <w:rsid w:val="00CD1AD0"/>
    <w:rsid w:val="00CD374F"/>
    <w:rsid w:val="00CD40A5"/>
    <w:rsid w:val="00CE2ECA"/>
    <w:rsid w:val="00CE5867"/>
    <w:rsid w:val="00CF5577"/>
    <w:rsid w:val="00CF687E"/>
    <w:rsid w:val="00CF79D6"/>
    <w:rsid w:val="00D0190C"/>
    <w:rsid w:val="00D0479A"/>
    <w:rsid w:val="00D04E9F"/>
    <w:rsid w:val="00D052D7"/>
    <w:rsid w:val="00D07555"/>
    <w:rsid w:val="00D17474"/>
    <w:rsid w:val="00D20184"/>
    <w:rsid w:val="00D21B92"/>
    <w:rsid w:val="00D26D93"/>
    <w:rsid w:val="00D306BB"/>
    <w:rsid w:val="00D36840"/>
    <w:rsid w:val="00D47460"/>
    <w:rsid w:val="00D5254C"/>
    <w:rsid w:val="00D57616"/>
    <w:rsid w:val="00D602D1"/>
    <w:rsid w:val="00D603D6"/>
    <w:rsid w:val="00D60FF5"/>
    <w:rsid w:val="00D61E44"/>
    <w:rsid w:val="00D648AB"/>
    <w:rsid w:val="00D81691"/>
    <w:rsid w:val="00D845EB"/>
    <w:rsid w:val="00D922AB"/>
    <w:rsid w:val="00D93F09"/>
    <w:rsid w:val="00DA22A5"/>
    <w:rsid w:val="00DA3A51"/>
    <w:rsid w:val="00DC2C45"/>
    <w:rsid w:val="00DC6399"/>
    <w:rsid w:val="00DD07AD"/>
    <w:rsid w:val="00DD10BA"/>
    <w:rsid w:val="00DD2A6E"/>
    <w:rsid w:val="00DD3C48"/>
    <w:rsid w:val="00DE4060"/>
    <w:rsid w:val="00DE4862"/>
    <w:rsid w:val="00DF337A"/>
    <w:rsid w:val="00E00EC7"/>
    <w:rsid w:val="00E034A8"/>
    <w:rsid w:val="00E057B6"/>
    <w:rsid w:val="00E13F08"/>
    <w:rsid w:val="00E20752"/>
    <w:rsid w:val="00E27720"/>
    <w:rsid w:val="00E31AD9"/>
    <w:rsid w:val="00E3348B"/>
    <w:rsid w:val="00E3690A"/>
    <w:rsid w:val="00E47824"/>
    <w:rsid w:val="00E538A1"/>
    <w:rsid w:val="00E55521"/>
    <w:rsid w:val="00E635CB"/>
    <w:rsid w:val="00E649C6"/>
    <w:rsid w:val="00E6762D"/>
    <w:rsid w:val="00E80986"/>
    <w:rsid w:val="00E833F4"/>
    <w:rsid w:val="00E84051"/>
    <w:rsid w:val="00E84AFD"/>
    <w:rsid w:val="00E90009"/>
    <w:rsid w:val="00E92685"/>
    <w:rsid w:val="00E92C33"/>
    <w:rsid w:val="00EB32C8"/>
    <w:rsid w:val="00EC489F"/>
    <w:rsid w:val="00EC4F71"/>
    <w:rsid w:val="00ED140A"/>
    <w:rsid w:val="00ED78A8"/>
    <w:rsid w:val="00EE1CC1"/>
    <w:rsid w:val="00EE5774"/>
    <w:rsid w:val="00EF0880"/>
    <w:rsid w:val="00EF2188"/>
    <w:rsid w:val="00EF2FF5"/>
    <w:rsid w:val="00EF565B"/>
    <w:rsid w:val="00F005B5"/>
    <w:rsid w:val="00F05E2E"/>
    <w:rsid w:val="00F10BCF"/>
    <w:rsid w:val="00F16D28"/>
    <w:rsid w:val="00F23255"/>
    <w:rsid w:val="00F309DA"/>
    <w:rsid w:val="00F37E0A"/>
    <w:rsid w:val="00F4320A"/>
    <w:rsid w:val="00F43B5F"/>
    <w:rsid w:val="00F454F3"/>
    <w:rsid w:val="00F465BF"/>
    <w:rsid w:val="00F55D9C"/>
    <w:rsid w:val="00F56EF6"/>
    <w:rsid w:val="00F57595"/>
    <w:rsid w:val="00F714B7"/>
    <w:rsid w:val="00F758ED"/>
    <w:rsid w:val="00F76349"/>
    <w:rsid w:val="00F8032D"/>
    <w:rsid w:val="00F805F7"/>
    <w:rsid w:val="00F82439"/>
    <w:rsid w:val="00F8455F"/>
    <w:rsid w:val="00F91880"/>
    <w:rsid w:val="00F91AB6"/>
    <w:rsid w:val="00F93C37"/>
    <w:rsid w:val="00F9448F"/>
    <w:rsid w:val="00F96AF8"/>
    <w:rsid w:val="00FA2C04"/>
    <w:rsid w:val="00FB2174"/>
    <w:rsid w:val="00FB373C"/>
    <w:rsid w:val="00FB63F8"/>
    <w:rsid w:val="00FC0DBA"/>
    <w:rsid w:val="00FC7F82"/>
    <w:rsid w:val="00FD0E43"/>
    <w:rsid w:val="00FD5C8A"/>
    <w:rsid w:val="00FE445F"/>
    <w:rsid w:val="00FF0011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62AFE81"/>
  <w15:docId w15:val="{4753366F-C651-48CA-88C3-DDF515A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372">
    <w:lsdException w:name="Normal" w:locked="0" w:qFormat="1"/>
    <w:lsdException w:name="heading 1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0" w:uiPriority="22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</w:latentStyles>
  <w:style w:type="paragraph" w:default="1" w:styleId="Normal">
    <w:name w:val="Normal"/>
    <w:aliases w:val="Estilo_Arial_Normal"/>
    <w:qFormat/>
    <w:rsid w:val="00B93579"/>
    <w:rPr>
      <w:rFonts w:ascii="Arial" w:hAnsi="Arial"/>
      <w:sz w:val="24"/>
      <w:szCs w:val="24"/>
    </w:rPr>
  </w:style>
  <w:style w:type="paragraph" w:styleId="Ttulo2">
    <w:name w:val="heading 2"/>
    <w:basedOn w:val="Normal"/>
    <w:next w:val="Textoindependiente"/>
    <w:link w:val="Ttulo2Car"/>
    <w:qFormat/>
    <w:locked/>
    <w:rsid w:val="00B93579"/>
    <w:pPr>
      <w:keepNext/>
      <w:keepLines/>
      <w:spacing w:after="170" w:line="240" w:lineRule="atLeast"/>
      <w:outlineLvl w:val="1"/>
    </w:pPr>
    <w:rPr>
      <w:rFonts w:eastAsia="Batang" w:cs="Arial"/>
      <w:caps/>
      <w:kern w:val="20"/>
      <w:sz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ocked/>
    <w:rsid w:val="002703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ocked/>
    <w:rsid w:val="002703D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rsid w:val="00B93579"/>
    <w:rPr>
      <w:rFonts w:ascii="Arial" w:eastAsia="Batang" w:hAnsi="Arial" w:cs="Arial"/>
      <w:caps/>
      <w:kern w:val="20"/>
      <w:sz w:val="21"/>
      <w:szCs w:val="24"/>
      <w:lang w:eastAsia="en-US"/>
    </w:rPr>
  </w:style>
  <w:style w:type="paragraph" w:customStyle="1" w:styleId="ListaCC">
    <w:name w:val="Lista CC."/>
    <w:basedOn w:val="Normal"/>
    <w:locked/>
    <w:rsid w:val="003E36BF"/>
    <w:pPr>
      <w:keepLines/>
      <w:spacing w:line="240" w:lineRule="atLeast"/>
      <w:ind w:left="360" w:hanging="360"/>
      <w:jc w:val="both"/>
    </w:pPr>
    <w:rPr>
      <w:rFonts w:eastAsia="Batang" w:cs="Arial"/>
      <w:kern w:val="18"/>
      <w:lang w:eastAsia="en-US"/>
    </w:rPr>
  </w:style>
  <w:style w:type="paragraph" w:styleId="Textoindependiente">
    <w:name w:val="Body Text"/>
    <w:basedOn w:val="Normal"/>
    <w:link w:val="TextoindependienteCar"/>
    <w:locked/>
    <w:rsid w:val="003E36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E36BF"/>
    <w:rPr>
      <w:sz w:val="24"/>
      <w:szCs w:val="24"/>
    </w:rPr>
  </w:style>
  <w:style w:type="table" w:styleId="Tablaconcuadrcula">
    <w:name w:val="Table Grid"/>
    <w:basedOn w:val="Tablanormal"/>
    <w:locked/>
    <w:rsid w:val="003E36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locked/>
    <w:rsid w:val="003E36BF"/>
  </w:style>
  <w:style w:type="character" w:styleId="Textoennegrita">
    <w:name w:val="Strong"/>
    <w:aliases w:val="Estilo_Arial_Negrita"/>
    <w:basedOn w:val="Fuentedeprrafopredeter"/>
    <w:uiPriority w:val="22"/>
    <w:qFormat/>
    <w:rsid w:val="00B93579"/>
    <w:rPr>
      <w:rFonts w:ascii="Arial" w:hAnsi="Arial"/>
      <w:b/>
      <w:bCs/>
      <w:sz w:val="24"/>
    </w:rPr>
  </w:style>
  <w:style w:type="paragraph" w:styleId="Textodeglobo">
    <w:name w:val="Balloon Text"/>
    <w:basedOn w:val="Normal"/>
    <w:link w:val="TextodegloboCar"/>
    <w:locked/>
    <w:rsid w:val="00866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6F5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866F53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CE2ECA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locked/>
    <w:rsid w:val="00B93579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locked/>
    <w:rsid w:val="00DD3C48"/>
    <w:rPr>
      <w:rFonts w:ascii="Arial" w:hAnsi="Arial"/>
      <w:sz w:val="24"/>
    </w:rPr>
  </w:style>
  <w:style w:type="character" w:styleId="nfasis">
    <w:name w:val="Emphasis"/>
    <w:aliases w:val="Estilo_Arial_Cursiva"/>
    <w:basedOn w:val="Fuentedeprrafopredeter"/>
    <w:qFormat/>
    <w:rsid w:val="00B93579"/>
    <w:rPr>
      <w:rFonts w:ascii="Arial" w:hAnsi="Arial"/>
      <w:i/>
      <w:iCs/>
      <w:sz w:val="24"/>
    </w:rPr>
  </w:style>
  <w:style w:type="paragraph" w:customStyle="1" w:styleId="EstiloNormalArial">
    <w:name w:val="Estilo_Normal_Arial"/>
    <w:autoRedefine/>
    <w:rsid w:val="00E13F08"/>
    <w:pPr>
      <w:jc w:val="center"/>
    </w:pPr>
    <w:rPr>
      <w:rFonts w:ascii="Arial" w:eastAsia="Batang" w:hAnsi="Arial" w:cs="Arial"/>
      <w:caps/>
      <w:kern w:val="20"/>
      <w:sz w:val="24"/>
      <w:szCs w:val="24"/>
      <w:lang w:eastAsia="en-US"/>
    </w:rPr>
  </w:style>
  <w:style w:type="character" w:styleId="nfasissutil">
    <w:name w:val="Subtle Emphasis"/>
    <w:aliases w:val="Normal_Arial"/>
    <w:basedOn w:val="Fuentedeprrafopredeter"/>
    <w:uiPriority w:val="19"/>
    <w:qFormat/>
    <w:locked/>
    <w:rsid w:val="00E13F08"/>
    <w:rPr>
      <w:rFonts w:ascii="Arial" w:hAnsi="Arial"/>
      <w:iCs/>
      <w:color w:val="000000" w:themeColor="text1"/>
      <w:sz w:val="24"/>
    </w:rPr>
  </w:style>
  <w:style w:type="paragraph" w:styleId="Sinespaciado">
    <w:name w:val="No Spacing"/>
    <w:uiPriority w:val="1"/>
    <w:qFormat/>
    <w:locked/>
    <w:rsid w:val="00E13F08"/>
    <w:rPr>
      <w:rFonts w:ascii="Arial" w:hAnsi="Arial"/>
      <w:sz w:val="24"/>
      <w:szCs w:val="24"/>
    </w:rPr>
  </w:style>
  <w:style w:type="character" w:customStyle="1" w:styleId="Estilo3">
    <w:name w:val="Estilo3"/>
    <w:basedOn w:val="Fuentedeprrafopredeter"/>
    <w:uiPriority w:val="1"/>
    <w:qFormat/>
    <w:rsid w:val="00C70DD6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rsid w:val="00E635CB"/>
    <w:rPr>
      <w:rFonts w:ascii="Arial" w:hAnsi="Arial"/>
      <w:color w:val="auto"/>
      <w:sz w:val="24"/>
    </w:rPr>
  </w:style>
  <w:style w:type="paragraph" w:customStyle="1" w:styleId="Estilo5">
    <w:name w:val="Estilo5"/>
    <w:basedOn w:val="Normal"/>
    <w:qFormat/>
    <w:rsid w:val="00930CFB"/>
    <w:pPr>
      <w:tabs>
        <w:tab w:val="left" w:pos="2410"/>
      </w:tabs>
    </w:pPr>
    <w:rPr>
      <w:b/>
      <w:sz w:val="22"/>
      <w:szCs w:val="22"/>
    </w:rPr>
  </w:style>
  <w:style w:type="paragraph" w:customStyle="1" w:styleId="Estilo6">
    <w:name w:val="Estilo6"/>
    <w:basedOn w:val="Normal"/>
    <w:qFormat/>
    <w:rsid w:val="00930CFB"/>
    <w:pPr>
      <w:tabs>
        <w:tab w:val="left" w:pos="2410"/>
        <w:tab w:val="left" w:pos="4253"/>
      </w:tabs>
      <w:ind w:left="180"/>
      <w:jc w:val="center"/>
    </w:pPr>
    <w:rPr>
      <w:b/>
      <w:sz w:val="22"/>
      <w:szCs w:val="22"/>
    </w:rPr>
  </w:style>
  <w:style w:type="paragraph" w:customStyle="1" w:styleId="Estilo7">
    <w:name w:val="Estilo7"/>
    <w:basedOn w:val="Normal"/>
    <w:qFormat/>
    <w:rsid w:val="00930CFB"/>
    <w:pPr>
      <w:tabs>
        <w:tab w:val="left" w:pos="2410"/>
        <w:tab w:val="left" w:pos="4253"/>
      </w:tabs>
      <w:ind w:left="180"/>
      <w:jc w:val="center"/>
    </w:pPr>
    <w:rPr>
      <w:sz w:val="22"/>
    </w:rPr>
  </w:style>
  <w:style w:type="paragraph" w:customStyle="1" w:styleId="Estilo8">
    <w:name w:val="Estilo8"/>
    <w:basedOn w:val="Normal"/>
    <w:qFormat/>
    <w:rsid w:val="00930CFB"/>
    <w:pPr>
      <w:tabs>
        <w:tab w:val="left" w:pos="2410"/>
      </w:tabs>
    </w:pPr>
    <w:rPr>
      <w:sz w:val="22"/>
    </w:rPr>
  </w:style>
  <w:style w:type="paragraph" w:customStyle="1" w:styleId="Default">
    <w:name w:val="Default"/>
    <w:rsid w:val="0099690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080A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locked/>
    <w:rsid w:val="00080A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0ACE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locked/>
    <w:rsid w:val="00AA5CA0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513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135AC"/>
    <w:rPr>
      <w:rFonts w:ascii="Arial" w:hAnsi="Arial"/>
      <w:b/>
      <w:bCs/>
    </w:rPr>
  </w:style>
  <w:style w:type="paragraph" w:customStyle="1" w:styleId="paragraph">
    <w:name w:val="paragraph"/>
    <w:basedOn w:val="Normal"/>
    <w:rsid w:val="00BC5DFD"/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normaltextrun1">
    <w:name w:val="normaltextrun1"/>
    <w:basedOn w:val="Fuentedeprrafopredeter"/>
    <w:rsid w:val="00BC5DFD"/>
  </w:style>
  <w:style w:type="character" w:customStyle="1" w:styleId="eop">
    <w:name w:val="eop"/>
    <w:basedOn w:val="Fuentedeprrafopredeter"/>
    <w:rsid w:val="00BC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comments.xml" Type="http://schemas.openxmlformats.org/officeDocument/2006/relationships/comments"/>
<Relationship Id="rId12" Target="media/image1.gif" Type="http://schemas.openxmlformats.org/officeDocument/2006/relationships/image"/>
<Relationship Id="rId13" Target="header1.xml" Type="http://schemas.openxmlformats.org/officeDocument/2006/relationships/header"/>
<Relationship Id="rId14" Target="header2.xml" Type="http://schemas.openxmlformats.org/officeDocument/2006/relationships/header"/>
<Relationship Id="rId15" Target="footer1.xml" Type="http://schemas.openxmlformats.org/officeDocument/2006/relationships/footer"/>
<Relationship Id="rId16" Target="header3.xml" Type="http://schemas.openxmlformats.org/officeDocument/2006/relationships/header"/>
<Relationship Id="rId17" Target="footer2.xml" Type="http://schemas.openxmlformats.org/officeDocument/2006/relationships/footer"/>
<Relationship Id="rId18" Target="fontTable.xml" Type="http://schemas.openxmlformats.org/officeDocument/2006/relationships/fontTable"/>
<Relationship Id="rId19" Target="people.xml" Type="http://schemas.microsoft.com/office/2011/relationships/people"/>
<Relationship Id="rId2" Target="../customXml/item2.xml" Type="http://schemas.openxmlformats.org/officeDocument/2006/relationships/customXml"/>
<Relationship Id="rId20" Target="glossary/document.xml" Type="http://schemas.openxmlformats.org/officeDocument/2006/relationships/glossaryDocument"/>
<Relationship Id="rId21" Target="theme/theme1.xml" Type="http://schemas.openxmlformats.org/officeDocument/2006/relationships/theme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footer1.xml.rels><?xml version="1.0" encoding="UTF-8" standalone="no"?>
<Relationships xmlns="http://schemas.openxmlformats.org/package/2006/relationships">
<Relationship Id="rId1" Target="media/image4.jpeg" Type="http://schemas.openxmlformats.org/officeDocument/2006/relationships/image"/>
</Relationships>

</file>

<file path=word/_rels/footer2.xml.rels><?xml version="1.0" encoding="UTF-8" standalone="no"?>
<Relationships xmlns="http://schemas.openxmlformats.org/package/2006/relationships">
<Relationship Id="rId1" Target="media/image4.jpeg" Type="http://schemas.openxmlformats.org/officeDocument/2006/relationships/image"/>
</Relationships>

</file>

<file path=word/_rels/header1.xml.rels><?xml version="1.0" encoding="UTF-8" standalone="no"?>
<Relationships xmlns="http://schemas.openxmlformats.org/package/2006/relationships">
<Relationship Id="rId1" Target="media/image2.jpe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3.jpeg" Type="http://schemas.openxmlformats.org/officeDocument/2006/relationships/image"/>
<Relationship Id="rId2" Target="media/image2.jpeg" Type="http://schemas.openxmlformats.org/officeDocument/2006/relationships/image"/>
</Relationships>

</file>

<file path=word/_rels/header3.xml.rels><?xml version="1.0" encoding="UTF-8" standalone="no"?>
<Relationships xmlns="http://schemas.openxmlformats.org/package/2006/relationships">
<Relationship Id="rId1" Target="media/image5.jpeg" Type="http://schemas.openxmlformats.org/officeDocument/2006/relationships/image"/>
<Relationship Id="rId2" Target="media/image3.jpeg" Type="http://schemas.openxmlformats.org/officeDocument/2006/relationships/image"/>
</Relationships>

</file>

<file path=word/glossary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27392CC01423A81CAD63D79F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6A13-FBDE-4D74-8F21-91983DF6C739}"/>
      </w:docPartPr>
      <w:docPartBody>
        <w:p w:rsidR="002E7F6F" w:rsidRDefault="003D0485">
          <w:pPr>
            <w:pStyle w:val="BBF27392CC01423A81CAD63D79F8BB29"/>
          </w:pPr>
          <w:r w:rsidRPr="004C041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11D5B82EEB413AA9490866CEC7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0664-C982-4B9A-AAE4-509ED5948017}"/>
      </w:docPartPr>
      <w:docPartBody>
        <w:p w:rsidR="002E7F6F" w:rsidRDefault="003D0485">
          <w:pPr>
            <w:pStyle w:val="A011D5B82EEB413AA9490866CEC70ABB"/>
          </w:pPr>
          <w:r w:rsidRPr="004C041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8F7961255F4FE893CA87863911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D19-02A6-4A61-8DCA-3E29985F6F52}"/>
      </w:docPartPr>
      <w:docPartBody>
        <w:p w:rsidR="002E7F6F" w:rsidRDefault="003D0485">
          <w:pPr>
            <w:pStyle w:val="3D8F7961255F4FE893CA878639111B60"/>
          </w:pPr>
          <w:r w:rsidRPr="004C041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966AB6E21B4C2CBBBE7A7DB8D0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C25A-3DDB-47A2-96AD-8CF1E2896B74}"/>
      </w:docPartPr>
      <w:docPartBody>
        <w:p w:rsidR="002E7F6F" w:rsidRDefault="003D0485">
          <w:pPr>
            <w:pStyle w:val="7A966AB6E21B4C2CBBBE7A7DB8D01992"/>
          </w:pPr>
          <w:r w:rsidRPr="004C041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76C65270F24A5B9171E4AD38D7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35AE-A768-4382-8B22-10E511876313}"/>
      </w:docPartPr>
      <w:docPartBody>
        <w:p w:rsidR="002E7F6F" w:rsidRDefault="003D0485">
          <w:pPr>
            <w:pStyle w:val="D576C65270F24A5B9171E4AD38D7766C"/>
          </w:pPr>
          <w:r w:rsidRPr="00E635CB">
            <w:rPr>
              <w:rStyle w:val="Textodelmarcadordeposicin"/>
            </w:rPr>
            <w:t>¡FECHADELSISTEMA!</w:t>
          </w:r>
        </w:p>
      </w:docPartBody>
    </w:docPart>
    <w:docPart>
      <w:docPartPr>
        <w:name w:val="61E4251A373A486D955CEADFA71A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E570-FB0F-4F14-ACB7-3877F00B68D1}"/>
      </w:docPartPr>
      <w:docPartBody>
        <w:p w:rsidR="002E7F6F" w:rsidRDefault="003D0485">
          <w:pPr>
            <w:pStyle w:val="61E4251A373A486D955CEADFA71AAA4F"/>
          </w:pPr>
          <w:r w:rsidRPr="007D39F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F"/>
    <w:rsid w:val="00052CC4"/>
    <w:rsid w:val="0009040E"/>
    <w:rsid w:val="00090524"/>
    <w:rsid w:val="000A79C3"/>
    <w:rsid w:val="00281DA6"/>
    <w:rsid w:val="002E7F6F"/>
    <w:rsid w:val="002F4133"/>
    <w:rsid w:val="003D0485"/>
    <w:rsid w:val="004455F5"/>
    <w:rsid w:val="00453847"/>
    <w:rsid w:val="0049412E"/>
    <w:rsid w:val="004E2514"/>
    <w:rsid w:val="00565511"/>
    <w:rsid w:val="006D796D"/>
    <w:rsid w:val="007F1E6E"/>
    <w:rsid w:val="00840499"/>
    <w:rsid w:val="00946828"/>
    <w:rsid w:val="00985E85"/>
    <w:rsid w:val="009B3529"/>
    <w:rsid w:val="00A24FB4"/>
    <w:rsid w:val="00B01C7C"/>
    <w:rsid w:val="00C42904"/>
    <w:rsid w:val="00D2757B"/>
    <w:rsid w:val="00D9605A"/>
    <w:rsid w:val="00E86CB2"/>
    <w:rsid w:val="00ED6A2E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</w:style>
  <w:style w:type="paragraph" w:customStyle="1" w:styleId="BBF27392CC01423A81CAD63D79F8BB29">
    <w:name w:val="BBF27392CC01423A81CAD63D79F8BB29"/>
  </w:style>
  <w:style w:type="paragraph" w:customStyle="1" w:styleId="A011D5B82EEB413AA9490866CEC70ABB">
    <w:name w:val="A011D5B82EEB413AA9490866CEC70ABB"/>
  </w:style>
  <w:style w:type="paragraph" w:customStyle="1" w:styleId="3D8F7961255F4FE893CA878639111B60">
    <w:name w:val="3D8F7961255F4FE893CA878639111B60"/>
  </w:style>
  <w:style w:type="paragraph" w:customStyle="1" w:styleId="7A966AB6E21B4C2CBBBE7A7DB8D01992">
    <w:name w:val="7A966AB6E21B4C2CBBBE7A7DB8D01992"/>
  </w:style>
  <w:style w:type="paragraph" w:customStyle="1" w:styleId="D576C65270F24A5B9171E4AD38D7766C">
    <w:name w:val="D576C65270F24A5B9171E4AD38D7766C"/>
  </w:style>
  <w:style w:type="paragraph" w:customStyle="1" w:styleId="61E4251A373A486D955CEADFA71AAA4F">
    <w:name w:val="61E4251A373A486D955CEADFA71AA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no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no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B6F753C52164FB1D554AAB843CFC0" ma:contentTypeVersion="11" ma:contentTypeDescription="Crear nuevo documento." ma:contentTypeScope="" ma:versionID="4cd79d8236322b8a135bb2010248f43b">
  <xsd:schema xmlns:xsd="http://www.w3.org/2001/XMLSchema" xmlns:xs="http://www.w3.org/2001/XMLSchema" xmlns:p="http://schemas.microsoft.com/office/2006/metadata/properties" xmlns:ns3="da22d1dd-5ebb-4fec-87c6-eff43ee1d269" xmlns:ns4="ad235908-71e9-4a93-8573-0051611839c1" targetNamespace="http://schemas.microsoft.com/office/2006/metadata/properties" ma:root="true" ma:fieldsID="bd1ffd725c126f79621bd01c10689aef" ns3:_="" ns4:_="">
    <xsd:import namespace="da22d1dd-5ebb-4fec-87c6-eff43ee1d269"/>
    <xsd:import namespace="ad235908-71e9-4a93-8573-005161183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2d1dd-5ebb-4fec-87c6-eff43ee1d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5908-71e9-4a93-8573-005161183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A0A3-6025-4EC0-ABE2-784F6C6D7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2d1dd-5ebb-4fec-87c6-eff43ee1d269"/>
    <ds:schemaRef ds:uri="ad235908-71e9-4a93-8573-00516118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2C923-6F12-4B20-9AD2-D4438776F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9607-3459-4944-AEC3-57482971DF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A0452E-FABD-4787-957E-3889E4EF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815</Words>
  <Characters>4483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LINEAMIENTO GERENCIA GENERAL</vt:lpstr>
    </vt:vector>
  </TitlesOfParts>
  <Company/>
  <LinksUpToDate>false</LinksUpToDate>
  <CharactersWithSpaces>5288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2019-08-26T18:44:00Z</dcterms:created>
  <dc:creator>EPM</dc:creator>
  <dcterms:modified xsi:type="dcterms:W3CDTF">2019-08-26T18:58:00Z</dcterms:modified>
  <cp:revision>0</cp:revision>
  <dc:title>LINEAMIENTO GERENCIA GENERAL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